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63BDD" w14:textId="77777777" w:rsidR="007D3CD5" w:rsidRPr="00DD3ACC" w:rsidRDefault="007D3CD5" w:rsidP="007D3CD5">
      <w:pPr>
        <w:tabs>
          <w:tab w:val="left" w:pos="3493"/>
        </w:tabs>
        <w:spacing w:after="0"/>
        <w:rPr>
          <w:rFonts w:ascii="Open Sans" w:hAnsi="Open Sans" w:cs="Open Sans"/>
          <w:b/>
          <w:bCs/>
          <w:sz w:val="8"/>
          <w:szCs w:val="8"/>
        </w:rPr>
      </w:pPr>
    </w:p>
    <w:tbl>
      <w:tblPr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7D3CD5" w:rsidRPr="002879A1" w14:paraId="7BFB8B14" w14:textId="77777777" w:rsidTr="007D3CD5"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0850"/>
            <w:hideMark/>
          </w:tcPr>
          <w:p w14:paraId="3BFD3589" w14:textId="77777777" w:rsidR="007D3CD5" w:rsidRPr="005739D1" w:rsidRDefault="007D3CD5" w:rsidP="00EA3875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>POLITICA PER LA PARITÀ DI GENERE</w:t>
            </w:r>
          </w:p>
        </w:tc>
      </w:tr>
      <w:tr w:rsidR="007D3CD5" w:rsidRPr="002879A1" w14:paraId="08F6B0AC" w14:textId="77777777" w:rsidTr="007D3CD5">
        <w:tc>
          <w:tcPr>
            <w:tcW w:w="11057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7C1374F3" w14:textId="77777777" w:rsidR="007D3CD5" w:rsidRPr="002879A1" w:rsidRDefault="007D3CD5" w:rsidP="00EA3875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117A83B1" w14:textId="77777777" w:rsidR="007D3CD5" w:rsidRPr="002977A4" w:rsidRDefault="007D3CD5" w:rsidP="00EA3875">
            <w:pPr>
              <w:spacing w:after="0" w:line="240" w:lineRule="auto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  <w:r w:rsidRPr="002977A4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Lo scopo e gli sforzi della nostra organizzazione</w:t>
            </w:r>
          </w:p>
          <w:p w14:paraId="241AE90E" w14:textId="77777777" w:rsidR="007D3CD5" w:rsidRDefault="007D3CD5" w:rsidP="00EA3875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376B8A10" w14:textId="71CC1559" w:rsidR="007D3CD5" w:rsidRDefault="007D3CD5" w:rsidP="00EA3875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5739D1">
              <w:rPr>
                <w:rFonts w:ascii="Open Sans" w:hAnsi="Open Sans" w:cs="Open Sans"/>
                <w:iCs/>
                <w:sz w:val="20"/>
                <w:szCs w:val="20"/>
              </w:rPr>
              <w:t>La nostra organizzazione</w:t>
            </w:r>
            <w:r>
              <w:rPr>
                <w:rFonts w:ascii="Open Sans" w:hAnsi="Open Sans" w:cs="Open Sans"/>
                <w:iCs/>
                <w:sz w:val="20"/>
                <w:szCs w:val="20"/>
              </w:rPr>
              <w:t>, come ha stabilito nello scopo del sistema di gestione,</w:t>
            </w:r>
            <w:r w:rsidRPr="005739D1">
              <w:rPr>
                <w:rFonts w:ascii="Open Sans" w:hAnsi="Open Sans" w:cs="Open Sans"/>
                <w:iCs/>
                <w:sz w:val="20"/>
                <w:szCs w:val="20"/>
              </w:rPr>
              <w:t xml:space="preserve"> intende </w:t>
            </w:r>
            <w:r>
              <w:rPr>
                <w:rFonts w:ascii="Open Sans" w:hAnsi="Open Sans" w:cs="Open Sans"/>
                <w:iCs/>
                <w:sz w:val="20"/>
                <w:szCs w:val="20"/>
              </w:rPr>
              <w:t>a</w:t>
            </w:r>
            <w:r w:rsidRPr="005739D1">
              <w:rPr>
                <w:rFonts w:ascii="Open Sans" w:hAnsi="Open Sans" w:cs="Open Sans"/>
                <w:iCs/>
                <w:sz w:val="20"/>
                <w:szCs w:val="20"/>
              </w:rPr>
              <w:t>ssicurare la parità di genere relativa alla presenza e alla crescita professionale delle donne nell'organizzazione</w:t>
            </w:r>
            <w:r>
              <w:rPr>
                <w:rFonts w:ascii="Open Sans" w:hAnsi="Open Sans" w:cs="Open Sans"/>
                <w:iCs/>
                <w:sz w:val="20"/>
                <w:szCs w:val="20"/>
              </w:rPr>
              <w:t xml:space="preserve"> </w:t>
            </w:r>
          </w:p>
          <w:p w14:paraId="339C68B2" w14:textId="77777777" w:rsidR="007D3CD5" w:rsidRDefault="007D3CD5" w:rsidP="00EA3875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12694930" w14:textId="6897172C" w:rsidR="007D3CD5" w:rsidRPr="007972FF" w:rsidRDefault="007D3CD5" w:rsidP="00EA3875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sz w:val="20"/>
                <w:szCs w:val="20"/>
              </w:rPr>
              <w:t xml:space="preserve">In tal senso, vuole procedere alla </w:t>
            </w:r>
            <w:r w:rsidRPr="007972FF">
              <w:rPr>
                <w:rFonts w:ascii="Open Sans" w:hAnsi="Open Sans" w:cs="Open Sans"/>
                <w:iCs/>
                <w:sz w:val="20"/>
                <w:szCs w:val="20"/>
              </w:rPr>
              <w:t xml:space="preserve">valorizzazione delle diversità </w:t>
            </w:r>
            <w:r>
              <w:rPr>
                <w:rFonts w:ascii="Open Sans" w:hAnsi="Open Sans" w:cs="Open Sans"/>
                <w:iCs/>
                <w:sz w:val="20"/>
                <w:szCs w:val="20"/>
              </w:rPr>
              <w:t>presenti nei ruoli che operano nell’organizzazione e a mantenere processi in grado di sviluppare l’</w:t>
            </w:r>
            <w:r w:rsidRPr="007972FF">
              <w:rPr>
                <w:rFonts w:ascii="Open Sans" w:hAnsi="Open Sans" w:cs="Open Sans"/>
                <w:iCs/>
                <w:sz w:val="20"/>
                <w:szCs w:val="20"/>
              </w:rPr>
              <w:t>empowerment femminile</w:t>
            </w:r>
            <w:r>
              <w:rPr>
                <w:rFonts w:ascii="Open Sans" w:hAnsi="Open Sans" w:cs="Open Sans"/>
                <w:iCs/>
                <w:sz w:val="20"/>
                <w:szCs w:val="20"/>
              </w:rPr>
              <w:t xml:space="preserve"> nelle attività di business</w:t>
            </w:r>
          </w:p>
          <w:p w14:paraId="6C2965B7" w14:textId="77777777" w:rsidR="007D3CD5" w:rsidRDefault="007D3CD5" w:rsidP="00EA3875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0B300EED" w14:textId="77777777" w:rsidR="007D3CD5" w:rsidRDefault="007D3CD5" w:rsidP="00EA3875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sz w:val="20"/>
                <w:szCs w:val="20"/>
              </w:rPr>
              <w:t>L’attenzione dell’organizzazione, nel percorso che assicura il raggiungimento e il mantenimento di tale scopo, focalizza i propri sforzi nelle seguenti aree predisposte dalla prassi UNI 125:2022</w:t>
            </w:r>
          </w:p>
          <w:p w14:paraId="4DB94DDF" w14:textId="77777777" w:rsidR="007D3CD5" w:rsidRDefault="007D3CD5" w:rsidP="00EA3875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58ED518E" w14:textId="77777777" w:rsidR="007D3CD5" w:rsidRPr="00DF2F2A" w:rsidRDefault="007D3CD5" w:rsidP="007D3CD5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DF2F2A">
              <w:rPr>
                <w:rFonts w:ascii="Open Sans" w:hAnsi="Open Sans" w:cs="Open Sans"/>
                <w:iCs/>
                <w:sz w:val="20"/>
                <w:szCs w:val="20"/>
              </w:rPr>
              <w:t>Cultura e strategia</w:t>
            </w:r>
            <w:r w:rsidRPr="00DF2F2A">
              <w:rPr>
                <w:rFonts w:ascii="Open Sans" w:hAnsi="Open Sans" w:cs="Open Sans"/>
                <w:iCs/>
                <w:sz w:val="20"/>
                <w:szCs w:val="20"/>
              </w:rPr>
              <w:tab/>
            </w:r>
          </w:p>
          <w:p w14:paraId="235EA3DB" w14:textId="77777777" w:rsidR="007D3CD5" w:rsidRPr="00DF2F2A" w:rsidRDefault="007D3CD5" w:rsidP="007D3CD5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DF2F2A">
              <w:rPr>
                <w:rFonts w:ascii="Open Sans" w:hAnsi="Open Sans" w:cs="Open Sans"/>
                <w:iCs/>
                <w:sz w:val="20"/>
                <w:szCs w:val="20"/>
              </w:rPr>
              <w:t>Governance</w:t>
            </w:r>
            <w:r w:rsidRPr="00DF2F2A">
              <w:rPr>
                <w:rFonts w:ascii="Open Sans" w:hAnsi="Open Sans" w:cs="Open Sans"/>
                <w:iCs/>
                <w:sz w:val="20"/>
                <w:szCs w:val="20"/>
              </w:rPr>
              <w:tab/>
            </w:r>
          </w:p>
          <w:p w14:paraId="00C0D849" w14:textId="77777777" w:rsidR="007D3CD5" w:rsidRPr="00DF2F2A" w:rsidRDefault="007D3CD5" w:rsidP="007D3CD5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DF2F2A">
              <w:rPr>
                <w:rFonts w:ascii="Open Sans" w:hAnsi="Open Sans" w:cs="Open Sans"/>
                <w:iCs/>
                <w:sz w:val="20"/>
                <w:szCs w:val="20"/>
              </w:rPr>
              <w:t>Processi HR</w:t>
            </w:r>
            <w:r w:rsidRPr="00DF2F2A">
              <w:rPr>
                <w:rFonts w:ascii="Open Sans" w:hAnsi="Open Sans" w:cs="Open Sans"/>
                <w:iCs/>
                <w:sz w:val="20"/>
                <w:szCs w:val="20"/>
              </w:rPr>
              <w:tab/>
            </w:r>
          </w:p>
          <w:p w14:paraId="01362631" w14:textId="77777777" w:rsidR="007D3CD5" w:rsidRPr="00DF2F2A" w:rsidRDefault="007D3CD5" w:rsidP="007D3CD5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DF2F2A">
              <w:rPr>
                <w:rFonts w:ascii="Open Sans" w:hAnsi="Open Sans" w:cs="Open Sans"/>
                <w:iCs/>
                <w:sz w:val="20"/>
                <w:szCs w:val="20"/>
              </w:rPr>
              <w:t>Opportunità</w:t>
            </w:r>
            <w:r w:rsidRPr="00DF2F2A">
              <w:rPr>
                <w:rFonts w:ascii="Open Sans" w:hAnsi="Open Sans" w:cs="Open Sans"/>
                <w:iCs/>
                <w:sz w:val="20"/>
                <w:szCs w:val="20"/>
              </w:rPr>
              <w:tab/>
            </w:r>
          </w:p>
          <w:p w14:paraId="1563C5B9" w14:textId="77777777" w:rsidR="007D3CD5" w:rsidRPr="00DF2F2A" w:rsidRDefault="007D3CD5" w:rsidP="007D3CD5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DF2F2A">
              <w:rPr>
                <w:rFonts w:ascii="Open Sans" w:hAnsi="Open Sans" w:cs="Open Sans"/>
                <w:iCs/>
                <w:sz w:val="20"/>
                <w:szCs w:val="20"/>
              </w:rPr>
              <w:t>Equità remunerativa</w:t>
            </w:r>
          </w:p>
          <w:p w14:paraId="2FA517B8" w14:textId="77777777" w:rsidR="007D3CD5" w:rsidRPr="00DF2F2A" w:rsidRDefault="007D3CD5" w:rsidP="007D3CD5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DF2F2A">
              <w:rPr>
                <w:rFonts w:ascii="Open Sans" w:hAnsi="Open Sans" w:cs="Open Sans"/>
                <w:iCs/>
                <w:sz w:val="20"/>
                <w:szCs w:val="20"/>
              </w:rPr>
              <w:t>Genitorialità</w:t>
            </w:r>
          </w:p>
          <w:p w14:paraId="6B8BC04D" w14:textId="77777777" w:rsidR="007D3CD5" w:rsidRPr="005739D1" w:rsidRDefault="007D3CD5" w:rsidP="00EA3875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6B5D32FB" w14:textId="6DAB7480" w:rsidR="007D3CD5" w:rsidRDefault="007D3CD5" w:rsidP="00EA3875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1D5730">
              <w:rPr>
                <w:rFonts w:ascii="Open Sans" w:hAnsi="Open Sans" w:cs="Open Sans"/>
                <w:iCs/>
                <w:sz w:val="20"/>
                <w:szCs w:val="20"/>
              </w:rPr>
              <w:t xml:space="preserve">L’organizzazione </w:t>
            </w:r>
            <w:r>
              <w:rPr>
                <w:rFonts w:ascii="Open Sans" w:hAnsi="Open Sans" w:cs="Open Sans"/>
                <w:iCs/>
                <w:sz w:val="20"/>
                <w:szCs w:val="20"/>
              </w:rPr>
              <w:t xml:space="preserve">crede che lo sviluppo di un modello culturale che promuove la parità di genere, oltre </w:t>
            </w:r>
            <w:r w:rsidR="00E9054F">
              <w:rPr>
                <w:rFonts w:ascii="Open Sans" w:hAnsi="Open Sans" w:cs="Open Sans"/>
                <w:iCs/>
                <w:sz w:val="20"/>
                <w:szCs w:val="20"/>
              </w:rPr>
              <w:t xml:space="preserve">a </w:t>
            </w:r>
            <w:r>
              <w:rPr>
                <w:rFonts w:ascii="Open Sans" w:hAnsi="Open Sans" w:cs="Open Sans"/>
                <w:iCs/>
                <w:sz w:val="20"/>
                <w:szCs w:val="20"/>
              </w:rPr>
              <w:t>generare “valore sociale” apprezzato nel contesto economico istituzionale europeo, costituisca un fattore di sviluppo per il business che l’organizzazione conduce</w:t>
            </w:r>
          </w:p>
          <w:p w14:paraId="7179CA15" w14:textId="77777777" w:rsidR="007D3CD5" w:rsidRDefault="007D3CD5" w:rsidP="00EA3875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684A6E0E" w14:textId="77777777" w:rsidR="007D3CD5" w:rsidRPr="002977A4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  <w:r w:rsidRPr="002977A4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Risultati basati sulla soddisfazione delle parti interessate</w:t>
            </w:r>
          </w:p>
          <w:p w14:paraId="0A6CF49E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10F10999" w14:textId="3470C77B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1D5730">
              <w:rPr>
                <w:rFonts w:ascii="Open Sans" w:hAnsi="Open Sans" w:cs="Open Sans"/>
                <w:iCs/>
                <w:sz w:val="20"/>
                <w:szCs w:val="20"/>
              </w:rPr>
              <w:t>L’organizzazione</w:t>
            </w:r>
            <w:r>
              <w:rPr>
                <w:rFonts w:ascii="Open Sans" w:hAnsi="Open Sans" w:cs="Open Sans"/>
                <w:iCs/>
                <w:sz w:val="20"/>
                <w:szCs w:val="20"/>
              </w:rPr>
              <w:t>, per tale motivo,</w:t>
            </w:r>
            <w:r w:rsidRPr="001D5730">
              <w:rPr>
                <w:rFonts w:ascii="Open Sans" w:hAnsi="Open Sans" w:cs="Open Sans"/>
                <w:iCs/>
                <w:sz w:val="20"/>
                <w:szCs w:val="20"/>
              </w:rPr>
              <w:t xml:space="preserve"> </w:t>
            </w:r>
            <w:r w:rsidRPr="005739D1">
              <w:rPr>
                <w:rFonts w:ascii="Open Sans" w:hAnsi="Open Sans" w:cs="Open Sans"/>
                <w:iCs/>
                <w:sz w:val="20"/>
                <w:szCs w:val="20"/>
              </w:rPr>
              <w:t xml:space="preserve">intende </w:t>
            </w:r>
            <w:r>
              <w:rPr>
                <w:rFonts w:ascii="Open Sans" w:hAnsi="Open Sans" w:cs="Open Sans"/>
                <w:iCs/>
                <w:sz w:val="20"/>
                <w:szCs w:val="20"/>
              </w:rPr>
              <w:t>a</w:t>
            </w:r>
            <w:r w:rsidRPr="005739D1">
              <w:rPr>
                <w:rFonts w:ascii="Open Sans" w:hAnsi="Open Sans" w:cs="Open Sans"/>
                <w:iCs/>
                <w:sz w:val="20"/>
                <w:szCs w:val="20"/>
              </w:rPr>
              <w:t>ssicurare la parità di genere</w:t>
            </w:r>
            <w:r>
              <w:rPr>
                <w:rFonts w:ascii="Open Sans" w:hAnsi="Open Sans" w:cs="Open Sans"/>
                <w:iCs/>
                <w:sz w:val="20"/>
                <w:szCs w:val="20"/>
              </w:rPr>
              <w:t xml:space="preserve"> attraverso azioni concrete che, oltre a risultare conformi ai requisiti/indicatori stabiliti nelle singole aree indicate, risultino di reale e concreto apprezzamento da parte delle donne presenti in organizzazione, che sono le reali parti interessate</w:t>
            </w:r>
            <w:r w:rsidR="005462DE">
              <w:rPr>
                <w:rFonts w:ascii="Open Sans" w:hAnsi="Open Sans" w:cs="Open Sans"/>
                <w:iCs/>
                <w:sz w:val="20"/>
                <w:szCs w:val="20"/>
              </w:rPr>
              <w:t>,</w:t>
            </w:r>
            <w:r>
              <w:rPr>
                <w:rFonts w:ascii="Open Sans" w:hAnsi="Open Sans" w:cs="Open Sans"/>
                <w:iCs/>
                <w:sz w:val="20"/>
                <w:szCs w:val="20"/>
              </w:rPr>
              <w:t xml:space="preserve"> ai risultati che il sistema di gestione produce</w:t>
            </w:r>
          </w:p>
          <w:p w14:paraId="0A09EEE7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3A1ECFDC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sz w:val="20"/>
                <w:szCs w:val="20"/>
              </w:rPr>
              <w:t>L’organizzazione, con la volontà di riporre attenzione a tale soddisfazione in qualunque momento e in qualunque circostanza della vita lavorativa della donna nell’organizzazione, ha scelto di guardare a tale “ciclo di vita” attraverso i seguenti aspetti:</w:t>
            </w:r>
          </w:p>
          <w:p w14:paraId="4B1910C0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1BA469D2" w14:textId="77777777" w:rsidR="007D3CD5" w:rsidRPr="007972FF" w:rsidRDefault="007D3CD5" w:rsidP="007D3CD5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7972FF">
              <w:rPr>
                <w:rFonts w:ascii="Open Sans" w:hAnsi="Open Sans" w:cs="Open Sans"/>
                <w:sz w:val="20"/>
                <w:szCs w:val="20"/>
              </w:rPr>
              <w:t xml:space="preserve">Selezione ed assunzione (recruitment) </w:t>
            </w:r>
          </w:p>
          <w:p w14:paraId="0D7C6F7D" w14:textId="77777777" w:rsidR="007D3CD5" w:rsidRPr="007972FF" w:rsidRDefault="007D3CD5" w:rsidP="007D3CD5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7972FF">
              <w:rPr>
                <w:rFonts w:ascii="Open Sans" w:hAnsi="Open Sans" w:cs="Open Sans"/>
                <w:sz w:val="20"/>
                <w:szCs w:val="20"/>
              </w:rPr>
              <w:t xml:space="preserve">Gestione della carriera </w:t>
            </w:r>
          </w:p>
          <w:p w14:paraId="79CDCBD9" w14:textId="77777777" w:rsidR="007D3CD5" w:rsidRPr="007972FF" w:rsidRDefault="007D3CD5" w:rsidP="007D3CD5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7972FF">
              <w:rPr>
                <w:rFonts w:ascii="Open Sans" w:hAnsi="Open Sans" w:cs="Open Sans"/>
                <w:sz w:val="20"/>
                <w:szCs w:val="20"/>
              </w:rPr>
              <w:t>Equità salariale</w:t>
            </w:r>
          </w:p>
          <w:p w14:paraId="671241EF" w14:textId="77777777" w:rsidR="007D3CD5" w:rsidRPr="007972FF" w:rsidRDefault="007D3CD5" w:rsidP="007D3CD5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7972FF">
              <w:rPr>
                <w:rFonts w:ascii="Open Sans" w:hAnsi="Open Sans" w:cs="Open Sans"/>
                <w:sz w:val="20"/>
                <w:szCs w:val="20"/>
              </w:rPr>
              <w:t>Genitorialità, cura</w:t>
            </w:r>
            <w:r w:rsidRPr="007972FF">
              <w:rPr>
                <w:rFonts w:ascii="Open Sans" w:hAnsi="Open Sans" w:cs="Open Sans"/>
                <w:iCs/>
                <w:sz w:val="20"/>
                <w:szCs w:val="20"/>
              </w:rPr>
              <w:t xml:space="preserve"> </w:t>
            </w:r>
          </w:p>
          <w:p w14:paraId="427862A3" w14:textId="77777777" w:rsidR="007D3CD5" w:rsidRPr="007972FF" w:rsidRDefault="007D3CD5" w:rsidP="007D3CD5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7972FF">
              <w:rPr>
                <w:rFonts w:ascii="Open Sans" w:hAnsi="Open Sans" w:cs="Open Sans"/>
                <w:sz w:val="20"/>
                <w:szCs w:val="20"/>
              </w:rPr>
              <w:t>Conciliazione dei tempi vita-lavoro (work-life balance)</w:t>
            </w:r>
          </w:p>
          <w:p w14:paraId="1F6CE7E0" w14:textId="77777777" w:rsidR="007D3CD5" w:rsidRPr="007972FF" w:rsidRDefault="007D3CD5" w:rsidP="007D3CD5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7972FF">
              <w:rPr>
                <w:rFonts w:ascii="Open Sans" w:hAnsi="Open Sans" w:cs="Open Sans"/>
                <w:iCs/>
                <w:sz w:val="20"/>
                <w:szCs w:val="20"/>
              </w:rPr>
              <w:t>Prevenzione abusi e molestie</w:t>
            </w:r>
          </w:p>
          <w:p w14:paraId="30083BFE" w14:textId="77777777" w:rsidR="007D3CD5" w:rsidRDefault="007D3CD5" w:rsidP="00EA3875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6AB13BB4" w14:textId="77BB2AF2" w:rsidR="007D3CD5" w:rsidRDefault="007D3CD5" w:rsidP="00EA3875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sz w:val="20"/>
                <w:szCs w:val="20"/>
              </w:rPr>
              <w:lastRenderedPageBreak/>
              <w:t>Per ciascuno dei seguenti aspetti, l’organizzazione ha stabilito delle politiche più specifiche che sono riportate di seguito. A ciascuna politica che esprime i principi a cui l’organizzazione si ispira, l’organizzazione ha associato degli obiettivi di parità, specifici e misurabili indicati nel piano strategico</w:t>
            </w:r>
            <w:r w:rsidR="00B160F5">
              <w:rPr>
                <w:rFonts w:ascii="Open Sans" w:hAnsi="Open Sans" w:cs="Open Sans"/>
                <w:iCs/>
                <w:sz w:val="20"/>
                <w:szCs w:val="20"/>
              </w:rPr>
              <w:t>.</w:t>
            </w:r>
          </w:p>
          <w:p w14:paraId="2C4C5F74" w14:textId="77777777" w:rsidR="007D3CD5" w:rsidRPr="00903FE3" w:rsidRDefault="007D3CD5" w:rsidP="00EA3875">
            <w:pPr>
              <w:spacing w:after="0" w:line="240" w:lineRule="auto"/>
            </w:pPr>
          </w:p>
        </w:tc>
      </w:tr>
    </w:tbl>
    <w:p w14:paraId="7AE46D8E" w14:textId="77777777" w:rsidR="007D3CD5" w:rsidRDefault="007D3CD5" w:rsidP="007D3CD5">
      <w:pPr>
        <w:tabs>
          <w:tab w:val="left" w:pos="1475"/>
        </w:tabs>
        <w:spacing w:after="0"/>
        <w:rPr>
          <w:rFonts w:ascii="Open Sans" w:hAnsi="Open Sans" w:cs="Open Sans"/>
        </w:rPr>
      </w:pPr>
    </w:p>
    <w:tbl>
      <w:tblPr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7D3CD5" w:rsidRPr="005739D1" w14:paraId="1D66646A" w14:textId="77777777" w:rsidTr="007D3CD5"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0850"/>
            <w:hideMark/>
          </w:tcPr>
          <w:p w14:paraId="28353CB3" w14:textId="77777777" w:rsidR="007D3CD5" w:rsidRPr="005739D1" w:rsidRDefault="007D3CD5" w:rsidP="00EA3875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>POLITICHE SPECIFICHE PER LA PARITÀ DI GENERE</w:t>
            </w:r>
          </w:p>
        </w:tc>
      </w:tr>
      <w:tr w:rsidR="007D3CD5" w:rsidRPr="00903FE3" w14:paraId="218217FD" w14:textId="77777777" w:rsidTr="007D3CD5">
        <w:tc>
          <w:tcPr>
            <w:tcW w:w="11057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7C26F19F" w14:textId="77777777" w:rsidR="007D3CD5" w:rsidRDefault="007D3CD5" w:rsidP="00EA3875">
            <w:pPr>
              <w:spacing w:after="0" w:line="240" w:lineRule="auto"/>
            </w:pPr>
          </w:p>
          <w:p w14:paraId="7D106D06" w14:textId="20294DFF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DC7D96">
              <w:rPr>
                <w:rFonts w:ascii="Open Sans" w:hAnsi="Open Sans" w:cs="Open Sans"/>
                <w:sz w:val="20"/>
                <w:szCs w:val="20"/>
              </w:rPr>
              <w:t>L’organizzazione</w:t>
            </w:r>
            <w:r>
              <w:rPr>
                <w:rFonts w:ascii="Open Sans" w:hAnsi="Open Sans" w:cs="Open Sans"/>
                <w:sz w:val="20"/>
                <w:szCs w:val="20"/>
              </w:rPr>
              <w:t>, in relazione all’analisi dei propri processi di business,</w:t>
            </w:r>
            <w:r w:rsidRPr="00DC7D96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sz w:val="20"/>
                <w:szCs w:val="20"/>
              </w:rPr>
              <w:t>ha compreso e stabilito i principi da rispettare in riferimento a ciascuno dei seguenti punti</w:t>
            </w:r>
          </w:p>
          <w:p w14:paraId="7A338094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24D8A248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Tali principi costituiscono i criteri ispiratori dei processi volti ad affrontare:</w:t>
            </w:r>
          </w:p>
          <w:p w14:paraId="25D66904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2D879585" w14:textId="77777777" w:rsidR="007D3CD5" w:rsidRPr="00DC7D96" w:rsidRDefault="007D3CD5" w:rsidP="007D3CD5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DC7D96">
              <w:rPr>
                <w:rFonts w:ascii="Open Sans" w:hAnsi="Open Sans" w:cs="Open Sans"/>
                <w:sz w:val="20"/>
                <w:szCs w:val="20"/>
              </w:rPr>
              <w:t xml:space="preserve">I </w:t>
            </w:r>
            <w:proofErr w:type="gramStart"/>
            <w:r w:rsidRPr="00DC7D96">
              <w:rPr>
                <w:rFonts w:ascii="Open Sans" w:hAnsi="Open Sans" w:cs="Open Sans"/>
                <w:sz w:val="20"/>
                <w:szCs w:val="20"/>
              </w:rPr>
              <w:t>gap</w:t>
            </w:r>
            <w:proofErr w:type="gramEnd"/>
            <w:r w:rsidRPr="00DC7D96">
              <w:rPr>
                <w:rFonts w:ascii="Open Sans" w:hAnsi="Open Sans" w:cs="Open Sans"/>
                <w:sz w:val="20"/>
                <w:szCs w:val="20"/>
              </w:rPr>
              <w:t xml:space="preserve"> esistenti in riferimento agli indicatori stabiliti dalla prassi UNI </w:t>
            </w: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P</w:t>
            </w:r>
            <w:r w:rsidRPr="00DC7D96">
              <w:rPr>
                <w:rFonts w:ascii="Open Sans" w:hAnsi="Open Sans" w:cs="Open Sans"/>
                <w:sz w:val="20"/>
                <w:szCs w:val="20"/>
              </w:rPr>
              <w:t>d</w:t>
            </w:r>
            <w:r>
              <w:rPr>
                <w:rFonts w:ascii="Open Sans" w:hAnsi="Open Sans" w:cs="Open Sans"/>
                <w:sz w:val="20"/>
                <w:szCs w:val="20"/>
              </w:rPr>
              <w:t>R</w:t>
            </w:r>
            <w:proofErr w:type="spellEnd"/>
            <w:r w:rsidRPr="00DC7D96">
              <w:rPr>
                <w:rFonts w:ascii="Open Sans" w:hAnsi="Open Sans" w:cs="Open Sans"/>
                <w:sz w:val="20"/>
                <w:szCs w:val="20"/>
              </w:rPr>
              <w:t xml:space="preserve"> 125:2022</w:t>
            </w:r>
          </w:p>
          <w:p w14:paraId="457FEBB4" w14:textId="0F9417FD" w:rsidR="007D3CD5" w:rsidRPr="00DC7D96" w:rsidRDefault="007D3CD5" w:rsidP="007D3CD5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DC7D96">
              <w:rPr>
                <w:rFonts w:ascii="Open Sans" w:hAnsi="Open Sans" w:cs="Open Sans"/>
                <w:sz w:val="20"/>
                <w:szCs w:val="20"/>
              </w:rPr>
              <w:t xml:space="preserve">Le esigenze delle donne presenti in organizzazione, viste come le parti principali </w:t>
            </w:r>
            <w:r w:rsidR="00CB37BA" w:rsidRPr="00DC7D96">
              <w:rPr>
                <w:rFonts w:ascii="Open Sans" w:hAnsi="Open Sans" w:cs="Open Sans"/>
                <w:sz w:val="20"/>
                <w:szCs w:val="20"/>
              </w:rPr>
              <w:t xml:space="preserve">interessate </w:t>
            </w:r>
            <w:r w:rsidRPr="00DC7D96">
              <w:rPr>
                <w:rFonts w:ascii="Open Sans" w:hAnsi="Open Sans" w:cs="Open Sans"/>
                <w:sz w:val="20"/>
                <w:szCs w:val="20"/>
              </w:rPr>
              <w:t>ai concreti risultati del sistema</w:t>
            </w:r>
          </w:p>
          <w:p w14:paraId="578230CE" w14:textId="77777777" w:rsidR="007D3CD5" w:rsidRDefault="007D3CD5" w:rsidP="00EA3875">
            <w:pPr>
              <w:spacing w:after="0" w:line="240" w:lineRule="auto"/>
            </w:pPr>
          </w:p>
          <w:p w14:paraId="38973590" w14:textId="77777777" w:rsidR="007D3CD5" w:rsidRPr="00D92BD2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92BD2">
              <w:rPr>
                <w:rFonts w:ascii="Open Sans" w:hAnsi="Open Sans" w:cs="Open Sans"/>
                <w:b/>
                <w:bCs/>
                <w:sz w:val="20"/>
                <w:szCs w:val="20"/>
              </w:rPr>
              <w:t>POLITICHE:</w:t>
            </w:r>
          </w:p>
          <w:p w14:paraId="1BEEB047" w14:textId="77777777" w:rsidR="007D3CD5" w:rsidRPr="00D92BD2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2EED5AE7" w14:textId="77777777" w:rsidR="007D3CD5" w:rsidRPr="00D92BD2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92BD2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SELEZIONE ED ASSUNZIONE (RECRUITMENT) </w:t>
            </w:r>
          </w:p>
          <w:p w14:paraId="62C511DA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3D4AD267" w14:textId="77777777" w:rsidR="007D3CD5" w:rsidRPr="00D92BD2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D92BD2">
              <w:rPr>
                <w:rFonts w:ascii="Open Sans" w:hAnsi="Open Sans" w:cs="Open Sans"/>
                <w:sz w:val="20"/>
                <w:szCs w:val="20"/>
              </w:rPr>
              <w:t>La nostra organizzazione nelle attività di selezione ed assunzione del personale da impiegare nelle attività di business rispetta, nella prospettiva del miglioramento, i seguenti principi:</w:t>
            </w:r>
          </w:p>
          <w:p w14:paraId="7A769D12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3374ABB5" w14:textId="77777777" w:rsidR="007D3CD5" w:rsidRPr="00D92BD2" w:rsidRDefault="007D3CD5" w:rsidP="007D3CD5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ind w:left="36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D92BD2">
              <w:rPr>
                <w:rFonts w:ascii="Open Sans" w:hAnsi="Open Sans" w:cs="Open Sans"/>
                <w:sz w:val="20"/>
                <w:szCs w:val="20"/>
              </w:rPr>
              <w:t xml:space="preserve">La selezione della persona candidata deve essere esercitata in maniera neutrale rispetto al genere </w:t>
            </w:r>
          </w:p>
          <w:p w14:paraId="01590974" w14:textId="2FA1F4EC" w:rsidR="003639F2" w:rsidRDefault="007D3CD5" w:rsidP="005C70E2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ind w:left="36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3639F2">
              <w:rPr>
                <w:rFonts w:ascii="Open Sans" w:hAnsi="Open Sans" w:cs="Open Sans"/>
                <w:sz w:val="20"/>
                <w:szCs w:val="20"/>
              </w:rPr>
              <w:t>I criteri di selezione devono prendere in considerazione i requisiti rivolti alle qualità personali</w:t>
            </w:r>
            <w:r w:rsidR="003639F2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3639F2">
              <w:rPr>
                <w:rFonts w:ascii="Open Sans" w:hAnsi="Open Sans" w:cs="Open Sans"/>
                <w:sz w:val="20"/>
                <w:szCs w:val="20"/>
              </w:rPr>
              <w:t>come</w:t>
            </w:r>
            <w:r w:rsidR="003639F2">
              <w:rPr>
                <w:rFonts w:ascii="Open Sans" w:hAnsi="Open Sans" w:cs="Open Sans"/>
                <w:sz w:val="20"/>
                <w:szCs w:val="20"/>
              </w:rPr>
              <w:t xml:space="preserve"> la</w:t>
            </w:r>
          </w:p>
          <w:p w14:paraId="1DEC1573" w14:textId="733DC086" w:rsidR="007D3CD5" w:rsidRPr="003639F2" w:rsidRDefault="007D3CD5" w:rsidP="005C70E2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ind w:left="36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3639F2">
              <w:rPr>
                <w:rFonts w:ascii="Open Sans" w:hAnsi="Open Sans" w:cs="Open Sans"/>
                <w:sz w:val="20"/>
                <w:szCs w:val="20"/>
              </w:rPr>
              <w:t>professionalità, la competenza, la specializzazione, l’esperienza</w:t>
            </w:r>
          </w:p>
          <w:p w14:paraId="04FF9654" w14:textId="61A08784" w:rsidR="007D3CD5" w:rsidRPr="00D92BD2" w:rsidRDefault="007D3CD5" w:rsidP="007D3CD5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ind w:left="36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 selezione non deve prevedere questioni relative a matrimonio</w:t>
            </w:r>
            <w:r w:rsidR="006633F8">
              <w:rPr>
                <w:rFonts w:ascii="Open Sans" w:hAnsi="Open Sans" w:cs="Open Sans"/>
                <w:sz w:val="20"/>
                <w:szCs w:val="20"/>
              </w:rPr>
              <w:t>,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gravidanza e responsabilità familiari</w:t>
            </w:r>
          </w:p>
          <w:p w14:paraId="5C36B4CF" w14:textId="48E38127" w:rsidR="007D3CD5" w:rsidRDefault="007D3CD5" w:rsidP="007D3CD5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ind w:left="36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D92BD2">
              <w:rPr>
                <w:rFonts w:ascii="Open Sans" w:hAnsi="Open Sans" w:cs="Open Sans"/>
                <w:sz w:val="20"/>
                <w:szCs w:val="20"/>
              </w:rPr>
              <w:t xml:space="preserve">La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selezione deve considerare che </w:t>
            </w:r>
            <w:r w:rsidR="00132CDF">
              <w:rPr>
                <w:rFonts w:ascii="Open Sans" w:hAnsi="Open Sans" w:cs="Open Sans"/>
                <w:sz w:val="20"/>
                <w:szCs w:val="20"/>
              </w:rPr>
              <w:t xml:space="preserve">la </w:t>
            </w:r>
            <w:r w:rsidRPr="00D92BD2">
              <w:rPr>
                <w:rFonts w:ascii="Open Sans" w:hAnsi="Open Sans" w:cs="Open Sans"/>
                <w:sz w:val="20"/>
                <w:szCs w:val="20"/>
              </w:rPr>
              <w:t>presenza delle donne e degli uomini nell’organico deve essere bilanciata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rispetto al totale delle persone presenti </w:t>
            </w:r>
            <w:r w:rsidRPr="00D92BD2">
              <w:rPr>
                <w:rFonts w:ascii="Open Sans" w:hAnsi="Open Sans" w:cs="Open Sans"/>
                <w:sz w:val="20"/>
                <w:szCs w:val="20"/>
              </w:rPr>
              <w:t xml:space="preserve">  </w:t>
            </w:r>
          </w:p>
          <w:p w14:paraId="39C34E0E" w14:textId="77777777" w:rsidR="007D3CD5" w:rsidRPr="00D92BD2" w:rsidRDefault="007D3CD5" w:rsidP="007D3CD5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ind w:left="36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I ruoli riferiti a dirigenti, responsabili di business </w:t>
            </w: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unit</w:t>
            </w:r>
            <w:proofErr w:type="spellEnd"/>
            <w:r>
              <w:rPr>
                <w:rFonts w:ascii="Open Sans" w:hAnsi="Open Sans" w:cs="Open Sans"/>
                <w:sz w:val="20"/>
                <w:szCs w:val="20"/>
              </w:rPr>
              <w:t>, di riporto al vertice e con delega al budget, devono essere distribuiti in maniera equilibrata</w:t>
            </w:r>
          </w:p>
          <w:p w14:paraId="1496354C" w14:textId="77777777" w:rsidR="007D3CD5" w:rsidRDefault="007D3CD5" w:rsidP="007D3CD5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ind w:left="36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 posizione lavorativa, prevista in fase di assunzione, deve prevedere una retribuzione riferita alle mansioni e alle responsabilità e non influenzata dal genere</w:t>
            </w:r>
          </w:p>
          <w:p w14:paraId="61875FA7" w14:textId="77777777" w:rsidR="007D3CD5" w:rsidRPr="00F143F7" w:rsidRDefault="007D3CD5" w:rsidP="007D3CD5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ind w:left="36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 selezione deve considerare che le percentuali di donne e uomini il cui contratto prevede una remunerazione variabile siano bilanciate</w:t>
            </w:r>
          </w:p>
          <w:p w14:paraId="216D689B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7D52BB1A" w14:textId="77777777" w:rsidR="007D3CD5" w:rsidRPr="001334E2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69E0C882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F143F7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GESTIONE DELLA CARRIERA </w:t>
            </w:r>
          </w:p>
          <w:p w14:paraId="6F790B00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11A7EECC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 nostra organizzazione è consapevole che i risultati economici raggiunti dipendono anche dalle risorse umane che vi lavorano e tutte le occasioni di sviluppo di tale carriera intende riferirle ai soli risultati e al solo merito della persona a prescindere dal genere. La nostra organizzazione, nella prospettiva del miglioramento, gestisce le carriere del personale interno rispettando i seguenti principi:</w:t>
            </w:r>
          </w:p>
          <w:p w14:paraId="7280BBE2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4FB4BAA5" w14:textId="1BEF0ADD" w:rsidR="007D3CD5" w:rsidRPr="00DF4F3E" w:rsidRDefault="007D3CD5" w:rsidP="007D3CD5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DF4F3E">
              <w:rPr>
                <w:rFonts w:ascii="Open Sans" w:hAnsi="Open Sans" w:cs="Open Sans"/>
                <w:sz w:val="20"/>
                <w:szCs w:val="20"/>
              </w:rPr>
              <w:lastRenderedPageBreak/>
              <w:t>L’attribuzione di ruoli e mansioni deve considerare un bilanciamento di leadership di genere</w:t>
            </w:r>
          </w:p>
          <w:p w14:paraId="63693B5C" w14:textId="75D36EC8" w:rsidR="007D3CD5" w:rsidRDefault="007D3CD5" w:rsidP="007D3CD5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DF4F3E">
              <w:rPr>
                <w:rFonts w:ascii="Open Sans" w:hAnsi="Open Sans" w:cs="Open Sans"/>
                <w:sz w:val="20"/>
                <w:szCs w:val="20"/>
              </w:rPr>
              <w:t>La progettazione dei percorsi di carriera e la loro presentazione dev</w:t>
            </w:r>
            <w:r w:rsidR="002133D6">
              <w:rPr>
                <w:rFonts w:ascii="Open Sans" w:hAnsi="Open Sans" w:cs="Open Sans"/>
                <w:sz w:val="20"/>
                <w:szCs w:val="20"/>
              </w:rPr>
              <w:t xml:space="preserve">ono </w:t>
            </w:r>
            <w:r w:rsidRPr="00DF4F3E">
              <w:rPr>
                <w:rFonts w:ascii="Open Sans" w:hAnsi="Open Sans" w:cs="Open Sans"/>
                <w:sz w:val="20"/>
                <w:szCs w:val="20"/>
              </w:rPr>
              <w:t>essere rivolt</w:t>
            </w:r>
            <w:r w:rsidR="002133D6">
              <w:rPr>
                <w:rFonts w:ascii="Open Sans" w:hAnsi="Open Sans" w:cs="Open Sans"/>
                <w:sz w:val="20"/>
                <w:szCs w:val="20"/>
              </w:rPr>
              <w:t>e</w:t>
            </w:r>
            <w:r w:rsidRPr="00DF4F3E">
              <w:rPr>
                <w:rFonts w:ascii="Open Sans" w:hAnsi="Open Sans" w:cs="Open Sans"/>
                <w:sz w:val="20"/>
                <w:szCs w:val="20"/>
              </w:rPr>
              <w:t xml:space="preserve"> indifferentemente dal genere</w:t>
            </w:r>
          </w:p>
          <w:p w14:paraId="28822573" w14:textId="77777777" w:rsidR="009C3FA0" w:rsidRDefault="007D3CD5" w:rsidP="007D3CD5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I percorsi di carriera del personale sono accessibili a tutte le persone che possono appurare, in</w:t>
            </w:r>
          </w:p>
          <w:p w14:paraId="57171615" w14:textId="23E36B1F" w:rsidR="007D3CD5" w:rsidRDefault="007D3CD5" w:rsidP="009C3FA0">
            <w:pPr>
              <w:pStyle w:val="Paragrafoelenco"/>
              <w:spacing w:after="0" w:line="240" w:lineRule="auto"/>
              <w:ind w:left="36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maniera trasparente, il mantenimento degli equilibri riferiti alla parità di genere</w:t>
            </w:r>
          </w:p>
          <w:p w14:paraId="2BB6FF6B" w14:textId="77777777" w:rsidR="007D3CD5" w:rsidRDefault="007D3CD5" w:rsidP="007D3CD5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L’ambiente lavorativo nel quale si trascorre la gran parte della giornata deve assicurare la possibilità (tecnologica e fisica) a tutte le persone di esprimersi ed il benessere visto come sicurezza e comfort</w:t>
            </w:r>
          </w:p>
          <w:p w14:paraId="267172E8" w14:textId="77777777" w:rsidR="007D3CD5" w:rsidRDefault="007D3CD5" w:rsidP="007D3CD5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La formazione per lo sviluppo delle competenze e della consapevolezza rappresenta un processo fondamentale inteso a rimuovere eventuali difficoltà di carriera e a ripristinare eventuali equilibri di leadership nel genere </w:t>
            </w:r>
          </w:p>
          <w:p w14:paraId="6CCC170D" w14:textId="77777777" w:rsidR="009C3FA0" w:rsidRDefault="007D3CD5" w:rsidP="007D3CD5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Le fasi di distacco del personale dall’organizzazione in caso di licenziamento sono strettamente</w:t>
            </w:r>
          </w:p>
          <w:p w14:paraId="066E1438" w14:textId="6C9D5245" w:rsidR="007D3CD5" w:rsidRDefault="007D3CD5" w:rsidP="009C3FA0">
            <w:pPr>
              <w:pStyle w:val="Paragrafoelenco"/>
              <w:spacing w:after="0" w:line="240" w:lineRule="auto"/>
              <w:ind w:left="36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esaminate verificando il turnover in base al genere</w:t>
            </w:r>
          </w:p>
          <w:p w14:paraId="480A6543" w14:textId="77777777" w:rsidR="007D3CD5" w:rsidRPr="00DF4F3E" w:rsidRDefault="007D3CD5" w:rsidP="007D3CD5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Le promozioni tengono sempre conto del bilanciamento del genere in riferimento a livello funzionale</w:t>
            </w:r>
          </w:p>
          <w:p w14:paraId="51DB88AA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6E16CCFA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7BC2903F" w14:textId="77777777" w:rsidR="007D3CD5" w:rsidRPr="00EE160C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E160C">
              <w:rPr>
                <w:rFonts w:ascii="Open Sans" w:hAnsi="Open Sans" w:cs="Open Sans"/>
                <w:b/>
                <w:bCs/>
                <w:sz w:val="20"/>
                <w:szCs w:val="20"/>
              </w:rPr>
              <w:t>EQUITÀ SALARIALE</w:t>
            </w:r>
          </w:p>
          <w:p w14:paraId="7224C3C9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0777DC73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 nostra organizzazione, in fase di assunzione e durante tutta la carriera del personale intende assicurare l’equità salariale a prescindere dal genere. L’organizzazione non considera asimmetricamente i costi da sostenere per remunerare le persone di genere diverso. Nel provvedere alla determinazione, alla corresponsione e alle modifiche della retribuzione, l’organizzazione rispetta i seguenti principi:</w:t>
            </w:r>
          </w:p>
          <w:p w14:paraId="66B88A1C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509736DA" w14:textId="064645CA" w:rsidR="007D3CD5" w:rsidRPr="000F27D3" w:rsidRDefault="007D3CD5" w:rsidP="007D3CD5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 retribuzione delle persone è riconosciuta in relazione al ruolo e alle responsabilità e</w:t>
            </w:r>
            <w:r w:rsidR="00E53223">
              <w:rPr>
                <w:rFonts w:ascii="Open Sans" w:hAnsi="Open Sans" w:cs="Open Sans"/>
                <w:sz w:val="20"/>
                <w:szCs w:val="20"/>
              </w:rPr>
              <w:t>,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eventuali aggiunte a titolo di benefit e di premio a tale retribuzione</w:t>
            </w:r>
            <w:r w:rsidR="00E53223">
              <w:rPr>
                <w:rFonts w:ascii="Open Sans" w:hAnsi="Open Sans" w:cs="Open Sans"/>
                <w:sz w:val="20"/>
                <w:szCs w:val="20"/>
              </w:rPr>
              <w:t>,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si intendono esclusivamente basate sui risultati prodotti e riconosciuti </w:t>
            </w:r>
          </w:p>
          <w:p w14:paraId="54202B80" w14:textId="6116F066" w:rsidR="007D3CD5" w:rsidRDefault="007D3CD5" w:rsidP="007D3CD5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 retribuzione, la corresponsione di premi e l’assegnazione di benefit</w:t>
            </w:r>
            <w:r w:rsidR="00C75376">
              <w:rPr>
                <w:rFonts w:ascii="Open Sans" w:hAnsi="Open Sans" w:cs="Open Sans"/>
                <w:sz w:val="20"/>
                <w:szCs w:val="20"/>
              </w:rPr>
              <w:t xml:space="preserve"> assegnati per meritocrazia sono documentati al momento dell’erogazione.</w:t>
            </w:r>
          </w:p>
          <w:p w14:paraId="7131B353" w14:textId="5FDD7093" w:rsidR="007D3CD5" w:rsidRPr="000F27D3" w:rsidRDefault="007D3CD5" w:rsidP="007D3CD5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I criteri di retribuzione, premi e benefit sono </w:t>
            </w:r>
            <w:r w:rsidR="00C75376">
              <w:rPr>
                <w:rFonts w:ascii="Open Sans" w:hAnsi="Open Sans" w:cs="Open Sans"/>
                <w:sz w:val="20"/>
                <w:szCs w:val="20"/>
              </w:rPr>
              <w:t xml:space="preserve">ben </w:t>
            </w:r>
            <w:r>
              <w:rPr>
                <w:rFonts w:ascii="Open Sans" w:hAnsi="Open Sans" w:cs="Open Sans"/>
                <w:sz w:val="20"/>
                <w:szCs w:val="20"/>
              </w:rPr>
              <w:t>d</w:t>
            </w:r>
            <w:r w:rsidR="00C75376">
              <w:rPr>
                <w:rFonts w:ascii="Open Sans" w:hAnsi="Open Sans" w:cs="Open Sans"/>
                <w:sz w:val="20"/>
                <w:szCs w:val="20"/>
              </w:rPr>
              <w:t>efiniti, in primis con riferimento alla contrattazione collettiva e quindi in seguito a revisione della documentazione nel rispetto della trasparenza</w:t>
            </w:r>
          </w:p>
          <w:p w14:paraId="1AB97196" w14:textId="77777777" w:rsidR="007D3CD5" w:rsidRDefault="007D3CD5" w:rsidP="007D3CD5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 chiunque dello staff è riconosciuto il diritto di segnalare eventuali disparità</w:t>
            </w:r>
          </w:p>
          <w:p w14:paraId="574759D6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674E587B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43A55C8C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  <w:r w:rsidRPr="000F27D3">
              <w:rPr>
                <w:rFonts w:ascii="Open Sans" w:hAnsi="Open Sans" w:cs="Open Sans"/>
                <w:b/>
                <w:bCs/>
                <w:sz w:val="20"/>
                <w:szCs w:val="20"/>
              </w:rPr>
              <w:t>GENITORIALITÀ, CURA</w:t>
            </w:r>
            <w:r w:rsidRPr="000F27D3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39DC35FC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</w:p>
          <w:p w14:paraId="500FD731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D27DC8">
              <w:rPr>
                <w:rFonts w:ascii="Open Sans" w:hAnsi="Open Sans" w:cs="Open Sans"/>
                <w:iCs/>
                <w:sz w:val="20"/>
                <w:szCs w:val="20"/>
              </w:rPr>
              <w:t xml:space="preserve">La nostra organizzazione </w:t>
            </w:r>
            <w:r>
              <w:rPr>
                <w:rFonts w:ascii="Open Sans" w:hAnsi="Open Sans" w:cs="Open Sans"/>
                <w:iCs/>
                <w:sz w:val="20"/>
                <w:szCs w:val="20"/>
              </w:rPr>
              <w:t>intende non costituire alcun ostacolo alla genitorialità, supportando la maternità e la paternità attraverso attività intese a soddisfare le esigenze di chi, in ragione del proprio stato connesso alla genitorialità, deve bilanciare il proprio impegno tra il lavoro e le nuove occorrenze emerse. L’organizzazione sostiene tale intenzione alla luce dei seguenti principi:</w:t>
            </w:r>
          </w:p>
          <w:p w14:paraId="0ABF5A0E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69EE8A19" w14:textId="77777777" w:rsidR="007D3CD5" w:rsidRPr="00A539EB" w:rsidRDefault="007D3CD5" w:rsidP="007D3CD5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A539EB">
              <w:rPr>
                <w:rFonts w:ascii="Open Sans" w:hAnsi="Open Sans" w:cs="Open Sans"/>
                <w:iCs/>
                <w:sz w:val="20"/>
                <w:szCs w:val="20"/>
              </w:rPr>
              <w:t>La maternità e la paternità sono sostenute da programmi di formazione, informazione e re-inserimento</w:t>
            </w:r>
          </w:p>
          <w:p w14:paraId="7F34D811" w14:textId="77777777" w:rsidR="007D3CD5" w:rsidRPr="00C75376" w:rsidRDefault="007D3CD5" w:rsidP="007D3CD5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C75376">
              <w:rPr>
                <w:rFonts w:ascii="Open Sans" w:hAnsi="Open Sans" w:cs="Open Sans"/>
                <w:iCs/>
                <w:sz w:val="20"/>
                <w:szCs w:val="20"/>
              </w:rPr>
              <w:t>La maternità è assistita prima, durante e dopo la nascita</w:t>
            </w:r>
          </w:p>
          <w:p w14:paraId="2951EF1A" w14:textId="77777777" w:rsidR="007D3CD5" w:rsidRPr="00A539EB" w:rsidRDefault="007D3CD5" w:rsidP="007D3CD5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A539EB">
              <w:rPr>
                <w:rFonts w:ascii="Open Sans" w:hAnsi="Open Sans" w:cs="Open Sans"/>
                <w:iCs/>
                <w:sz w:val="20"/>
                <w:szCs w:val="20"/>
              </w:rPr>
              <w:t xml:space="preserve">Il congedo di paternità deve essere promosso </w:t>
            </w:r>
            <w:r>
              <w:rPr>
                <w:rFonts w:ascii="Open Sans" w:hAnsi="Open Sans" w:cs="Open Sans"/>
                <w:iCs/>
                <w:sz w:val="20"/>
                <w:szCs w:val="20"/>
              </w:rPr>
              <w:t>affinché ne usufruiscano tutti i potenziali beneficiari per l’intero periodo previsto dalla legge</w:t>
            </w:r>
          </w:p>
          <w:p w14:paraId="474E73B7" w14:textId="77777777" w:rsidR="007D3CD5" w:rsidRPr="00A539EB" w:rsidRDefault="007D3CD5" w:rsidP="007D3CD5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A539EB">
              <w:rPr>
                <w:rFonts w:ascii="Open Sans" w:hAnsi="Open Sans" w:cs="Open Sans"/>
                <w:iCs/>
                <w:sz w:val="20"/>
                <w:szCs w:val="20"/>
              </w:rPr>
              <w:t xml:space="preserve">I rientri dal congedo sono supportati da specifiche iniziative di </w:t>
            </w:r>
            <w:proofErr w:type="spellStart"/>
            <w:r w:rsidRPr="00A539EB">
              <w:rPr>
                <w:rFonts w:ascii="Open Sans" w:hAnsi="Open Sans" w:cs="Open Sans"/>
                <w:iCs/>
                <w:sz w:val="20"/>
                <w:szCs w:val="20"/>
              </w:rPr>
              <w:t>ri</w:t>
            </w:r>
            <w:proofErr w:type="spellEnd"/>
            <w:r w:rsidRPr="00A539EB">
              <w:rPr>
                <w:rFonts w:ascii="Open Sans" w:hAnsi="Open Sans" w:cs="Open Sans"/>
                <w:iCs/>
                <w:sz w:val="20"/>
                <w:szCs w:val="20"/>
              </w:rPr>
              <w:t>-orientamento</w:t>
            </w:r>
          </w:p>
          <w:p w14:paraId="25C389CD" w14:textId="7DB09879" w:rsidR="007D3CD5" w:rsidRPr="00C75376" w:rsidRDefault="007D3CD5" w:rsidP="007D3CD5">
            <w:pPr>
              <w:pStyle w:val="Default"/>
              <w:numPr>
                <w:ilvl w:val="0"/>
                <w:numId w:val="12"/>
              </w:numPr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C75376">
              <w:rPr>
                <w:rFonts w:ascii="Open Sans" w:hAnsi="Open Sans" w:cs="Open Sans"/>
                <w:iCs/>
                <w:sz w:val="20"/>
                <w:szCs w:val="20"/>
              </w:rPr>
              <w:t xml:space="preserve">Il supporto ai padri e alle madri viene ampliato attraverso </w:t>
            </w:r>
            <w:r w:rsidR="00C75376" w:rsidRPr="00C75376">
              <w:rPr>
                <w:rFonts w:ascii="Open Sans" w:hAnsi="Open Sans" w:cs="Open Sans"/>
                <w:iCs/>
                <w:sz w:val="20"/>
                <w:szCs w:val="20"/>
              </w:rPr>
              <w:t>l’ascolto delle specifiche esigenze personali ed eventuali ulteri</w:t>
            </w:r>
            <w:r w:rsidR="00C75376">
              <w:rPr>
                <w:rFonts w:ascii="Open Sans" w:hAnsi="Open Sans" w:cs="Open Sans"/>
                <w:iCs/>
                <w:sz w:val="20"/>
                <w:szCs w:val="20"/>
              </w:rPr>
              <w:t>o</w:t>
            </w:r>
            <w:r w:rsidR="00C75376" w:rsidRPr="00C75376">
              <w:rPr>
                <w:rFonts w:ascii="Open Sans" w:hAnsi="Open Sans" w:cs="Open Sans"/>
                <w:iCs/>
                <w:sz w:val="20"/>
                <w:szCs w:val="20"/>
              </w:rPr>
              <w:t xml:space="preserve">ri interventi a supporto </w:t>
            </w:r>
          </w:p>
          <w:p w14:paraId="598A4C4C" w14:textId="77777777" w:rsidR="007D3CD5" w:rsidRPr="00A539EB" w:rsidRDefault="007D3CD5" w:rsidP="00EA3875">
            <w:pPr>
              <w:pStyle w:val="Default"/>
              <w:ind w:left="360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282A5CC3" w14:textId="0C8C7C62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048C82B6" w14:textId="77777777" w:rsidR="0085466A" w:rsidRPr="001334E2" w:rsidRDefault="0085466A" w:rsidP="00EA3875">
            <w:pPr>
              <w:spacing w:after="0" w:line="240" w:lineRule="auto"/>
              <w:jc w:val="both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7C35625A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F27D3">
              <w:rPr>
                <w:rFonts w:ascii="Open Sans" w:hAnsi="Open Sans" w:cs="Open Sans"/>
                <w:b/>
                <w:bCs/>
                <w:sz w:val="20"/>
                <w:szCs w:val="20"/>
              </w:rPr>
              <w:t>CONCILIAZIONE DEI TEMPI VITA-LAVORO (WORK-LIFE BALANCE)</w:t>
            </w:r>
          </w:p>
          <w:p w14:paraId="270B1BC5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70351ED1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955776">
              <w:rPr>
                <w:rFonts w:ascii="Open Sans" w:hAnsi="Open Sans" w:cs="Open Sans"/>
                <w:sz w:val="20"/>
                <w:szCs w:val="20"/>
              </w:rPr>
              <w:t>La nostra organizzazione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intende poter fornire al proprio personale la possibilità di gestire il tempo da dedicare alla vita e al lavoro attraverso un bilanciamento di equilibri che tenga conto sia degli obiettivi di business aziendali, sia del benessere psicofisico del lavoratore derivante da una maggiore libertà di autodeterminazione. I principi alla base della conciliazione dei tempi di vita-lavoro sono i seguenti:</w:t>
            </w:r>
          </w:p>
          <w:p w14:paraId="40EC385A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413ABB6C" w14:textId="77777777" w:rsidR="007D3CD5" w:rsidRPr="002370B8" w:rsidRDefault="007D3CD5" w:rsidP="007D3CD5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2370B8">
              <w:rPr>
                <w:rFonts w:ascii="Open Sans" w:hAnsi="Open Sans" w:cs="Open Sans"/>
                <w:sz w:val="20"/>
                <w:szCs w:val="20"/>
              </w:rPr>
              <w:t>Le misure work life balance sono rivolte a tutto il personale a prescindere dal genere</w:t>
            </w:r>
          </w:p>
          <w:p w14:paraId="0534F934" w14:textId="77777777" w:rsidR="007D3CD5" w:rsidRPr="002370B8" w:rsidRDefault="007D3CD5" w:rsidP="007D3CD5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2370B8">
              <w:rPr>
                <w:rFonts w:ascii="Open Sans" w:hAnsi="Open Sans" w:cs="Open Sans"/>
                <w:sz w:val="20"/>
                <w:szCs w:val="20"/>
              </w:rPr>
              <w:t>L’organizzazione adotta il part time, la flessibilità degli orari e lo smart working</w:t>
            </w:r>
          </w:p>
          <w:p w14:paraId="5C48E0A2" w14:textId="77777777" w:rsidR="007D3CD5" w:rsidRPr="002370B8" w:rsidRDefault="007D3CD5" w:rsidP="007D3CD5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2370B8">
              <w:rPr>
                <w:rFonts w:ascii="Open Sans" w:hAnsi="Open Sans" w:cs="Open Sans"/>
                <w:sz w:val="20"/>
                <w:szCs w:val="20"/>
              </w:rPr>
              <w:t xml:space="preserve">L’organizzazione permette il collegamento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telematico </w:t>
            </w:r>
            <w:r w:rsidRPr="002370B8">
              <w:rPr>
                <w:rFonts w:ascii="Open Sans" w:hAnsi="Open Sans" w:cs="Open Sans"/>
                <w:sz w:val="20"/>
                <w:szCs w:val="20"/>
              </w:rPr>
              <w:t xml:space="preserve">con tutto il personale che lavora dall’esterno (a prescindere dal contratto), per operazioni di lavoro e la partecipazione alle riunioni </w:t>
            </w:r>
          </w:p>
          <w:p w14:paraId="72DE8F26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5F269F03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67AF19D1" w14:textId="77777777" w:rsidR="007D3CD5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437E5E10" w14:textId="77777777" w:rsidR="007D3CD5" w:rsidRPr="000F27D3" w:rsidRDefault="007D3CD5" w:rsidP="00EA3875">
            <w:pPr>
              <w:spacing w:after="0" w:line="240" w:lineRule="auto"/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F27D3">
              <w:rPr>
                <w:rFonts w:ascii="Open Sans" w:hAnsi="Open Sans" w:cs="Open Sans"/>
                <w:b/>
                <w:bCs/>
                <w:sz w:val="20"/>
                <w:szCs w:val="20"/>
              </w:rPr>
              <w:t>PREVENZIONE ABUSI E MOLESTIE</w:t>
            </w:r>
          </w:p>
          <w:p w14:paraId="61EB5E4F" w14:textId="77777777" w:rsidR="007D3CD5" w:rsidRDefault="007D3CD5" w:rsidP="00EA3875">
            <w:pPr>
              <w:spacing w:after="0" w:line="240" w:lineRule="auto"/>
            </w:pPr>
          </w:p>
          <w:p w14:paraId="1D8DD604" w14:textId="77777777" w:rsidR="007D3CD5" w:rsidRPr="002370B8" w:rsidRDefault="007D3CD5" w:rsidP="00EA3875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2370B8">
              <w:rPr>
                <w:rFonts w:ascii="Open Sans" w:hAnsi="Open Sans" w:cs="Open Sans"/>
                <w:sz w:val="20"/>
                <w:szCs w:val="20"/>
              </w:rPr>
              <w:t>La nostra organizzazione ripudia ogni forma di abuso e di molestia per tale proposito esercita un’attività di prevenzione e repressione del fenomeno a tolleranza zero. L’organizzazione attua la sua prevenzione attraverso azioni concrete i cui principi prevedono:</w:t>
            </w:r>
          </w:p>
          <w:p w14:paraId="65581EB5" w14:textId="77777777" w:rsidR="007D3CD5" w:rsidRDefault="007D3CD5" w:rsidP="00EA3875">
            <w:pPr>
              <w:spacing w:after="0" w:line="240" w:lineRule="auto"/>
            </w:pPr>
          </w:p>
          <w:p w14:paraId="009EFBFF" w14:textId="77777777" w:rsidR="007D3CD5" w:rsidRPr="002977A4" w:rsidRDefault="007D3CD5" w:rsidP="007D3CD5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2977A4">
              <w:rPr>
                <w:rFonts w:ascii="Open Sans" w:hAnsi="Open Sans" w:cs="Open Sans"/>
                <w:sz w:val="20"/>
                <w:szCs w:val="20"/>
              </w:rPr>
              <w:t>Che i rischi relativi ad abusi e molestie siano individuati</w:t>
            </w:r>
          </w:p>
          <w:p w14:paraId="6E360AE0" w14:textId="77777777" w:rsidR="007D3CD5" w:rsidRPr="002977A4" w:rsidRDefault="007D3CD5" w:rsidP="007D3CD5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2977A4">
              <w:rPr>
                <w:rFonts w:ascii="Open Sans" w:hAnsi="Open Sans" w:cs="Open Sans"/>
                <w:sz w:val="20"/>
                <w:szCs w:val="20"/>
              </w:rPr>
              <w:t>Che l’organizzazione pianifichi in relazione a tale rischio delle azioni di prevenzione</w:t>
            </w:r>
          </w:p>
          <w:p w14:paraId="2A4C17C8" w14:textId="77777777" w:rsidR="007D3CD5" w:rsidRPr="002977A4" w:rsidRDefault="007D3CD5" w:rsidP="007D3CD5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2977A4">
              <w:rPr>
                <w:rFonts w:ascii="Open Sans" w:hAnsi="Open Sans" w:cs="Open Sans"/>
                <w:sz w:val="20"/>
                <w:szCs w:val="20"/>
              </w:rPr>
              <w:t>La possibilità di segnalare sospetti e/o fatti inerenti ad abusi e molestie</w:t>
            </w:r>
          </w:p>
          <w:p w14:paraId="443921F5" w14:textId="77777777" w:rsidR="007D3CD5" w:rsidRPr="002977A4" w:rsidRDefault="007D3CD5" w:rsidP="007D3CD5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2977A4">
              <w:rPr>
                <w:rFonts w:ascii="Open Sans" w:hAnsi="Open Sans" w:cs="Open Sans"/>
                <w:sz w:val="20"/>
                <w:szCs w:val="20"/>
              </w:rPr>
              <w:t>L’assoluta tutela, da parte dell’organizzazione delle persone segnalanti, da successive eventuali ritorsioni</w:t>
            </w:r>
          </w:p>
          <w:p w14:paraId="5ED886B9" w14:textId="77777777" w:rsidR="007D3CD5" w:rsidRPr="002977A4" w:rsidRDefault="007D3CD5" w:rsidP="007D3CD5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2977A4">
              <w:rPr>
                <w:rFonts w:ascii="Open Sans" w:hAnsi="Open Sans" w:cs="Open Sans"/>
                <w:sz w:val="20"/>
                <w:szCs w:val="20"/>
              </w:rPr>
              <w:t xml:space="preserve">Che l’organizzazione analizzi e comprenda eventuali episodi di abusi e molesti </w:t>
            </w:r>
          </w:p>
          <w:p w14:paraId="33B5556D" w14:textId="77777777" w:rsidR="007D3CD5" w:rsidRPr="002977A4" w:rsidRDefault="007D3CD5" w:rsidP="007D3CD5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2977A4">
              <w:rPr>
                <w:rFonts w:ascii="Open Sans" w:hAnsi="Open Sans" w:cs="Open Sans"/>
                <w:sz w:val="20"/>
                <w:szCs w:val="20"/>
              </w:rPr>
              <w:t>Lo sviluppo di una comunicazione gentile e neutrale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rispetto al genere</w:t>
            </w:r>
          </w:p>
          <w:p w14:paraId="4E9B17DB" w14:textId="77777777" w:rsidR="007D3CD5" w:rsidRPr="002370B8" w:rsidRDefault="007D3CD5" w:rsidP="00EA3875">
            <w:pPr>
              <w:spacing w:after="0" w:line="240" w:lineRule="auto"/>
              <w:rPr>
                <w:rFonts w:ascii="Open Sans" w:hAnsi="Open Sans" w:cs="Open Sans"/>
              </w:rPr>
            </w:pPr>
          </w:p>
          <w:p w14:paraId="2EEEFD8F" w14:textId="77777777" w:rsidR="007D3CD5" w:rsidRPr="00903FE3" w:rsidRDefault="007D3CD5" w:rsidP="00EA3875">
            <w:pPr>
              <w:spacing w:after="0" w:line="240" w:lineRule="auto"/>
            </w:pPr>
          </w:p>
        </w:tc>
      </w:tr>
    </w:tbl>
    <w:p w14:paraId="0AFCB677" w14:textId="77525040" w:rsidR="00641E0C" w:rsidRDefault="00641E0C" w:rsidP="00641E0C">
      <w:pPr>
        <w:tabs>
          <w:tab w:val="left" w:pos="1475"/>
        </w:tabs>
        <w:spacing w:after="0"/>
        <w:rPr>
          <w:rFonts w:ascii="Open Sans" w:hAnsi="Open Sans" w:cs="Open Sans"/>
        </w:rPr>
      </w:pPr>
    </w:p>
    <w:p w14:paraId="2BDDAA27" w14:textId="4E3DE7E0" w:rsidR="00DD35C5" w:rsidRDefault="00B160F5" w:rsidP="00B160F5">
      <w:pPr>
        <w:tabs>
          <w:tab w:val="left" w:pos="1944"/>
        </w:tabs>
        <w:spacing w:after="0"/>
        <w:rPr>
          <w:rFonts w:ascii="Open Sans" w:hAnsi="Open Sans" w:cs="Open Sans"/>
        </w:rPr>
      </w:pPr>
      <w:r>
        <w:rPr>
          <w:rFonts w:ascii="Open Sans" w:hAnsi="Open Sans" w:cs="Open Sans"/>
        </w:rPr>
        <w:tab/>
      </w:r>
    </w:p>
    <w:tbl>
      <w:tblPr>
        <w:tblStyle w:val="Grigliatabella"/>
        <w:tblpPr w:leftFromText="141" w:rightFromText="141" w:vertAnchor="page" w:horzAnchor="margin" w:tblpY="12793"/>
        <w:tblOverlap w:val="never"/>
        <w:tblW w:w="11051" w:type="dxa"/>
        <w:tblLayout w:type="fixed"/>
        <w:tblLook w:val="04A0" w:firstRow="1" w:lastRow="0" w:firstColumn="1" w:lastColumn="0" w:noHBand="0" w:noVBand="1"/>
      </w:tblPr>
      <w:tblGrid>
        <w:gridCol w:w="5409"/>
        <w:gridCol w:w="5642"/>
      </w:tblGrid>
      <w:tr w:rsidR="00B160F5" w14:paraId="37110FC5" w14:textId="77777777" w:rsidTr="00B160F5">
        <w:trPr>
          <w:trHeight w:val="289"/>
        </w:trPr>
        <w:tc>
          <w:tcPr>
            <w:tcW w:w="1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2160"/>
            <w:vAlign w:val="center"/>
            <w:hideMark/>
          </w:tcPr>
          <w:p w14:paraId="0E3F8D01" w14:textId="77777777" w:rsidR="00B160F5" w:rsidRDefault="00B160F5" w:rsidP="00B160F5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CONTROLLO DOCUMENTO</w:t>
            </w:r>
          </w:p>
        </w:tc>
      </w:tr>
      <w:tr w:rsidR="00B160F5" w14:paraId="5436B97C" w14:textId="77777777" w:rsidTr="00B160F5">
        <w:trPr>
          <w:trHeight w:val="28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B915" w14:textId="77777777" w:rsidR="00B160F5" w:rsidRDefault="00B160F5" w:rsidP="00B160F5">
            <w:pPr>
              <w:spacing w:after="0"/>
              <w:jc w:val="righ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Rev.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71D2A" w14:textId="77777777" w:rsidR="00B160F5" w:rsidRDefault="00B160F5" w:rsidP="00B160F5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00</w:t>
            </w:r>
          </w:p>
        </w:tc>
      </w:tr>
      <w:tr w:rsidR="00B160F5" w14:paraId="532CC8E8" w14:textId="77777777" w:rsidTr="00B160F5">
        <w:trPr>
          <w:trHeight w:val="28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B318" w14:textId="77777777" w:rsidR="00B160F5" w:rsidRDefault="00B160F5" w:rsidP="00B160F5">
            <w:pPr>
              <w:spacing w:after="0"/>
              <w:jc w:val="righ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Data di emissione del documento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92E3" w14:textId="77777777" w:rsidR="00B160F5" w:rsidRDefault="00B160F5" w:rsidP="00B160F5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21.03.2024</w:t>
            </w:r>
          </w:p>
        </w:tc>
      </w:tr>
      <w:tr w:rsidR="00B160F5" w14:paraId="45ED7050" w14:textId="77777777" w:rsidTr="00B160F5">
        <w:trPr>
          <w:trHeight w:val="28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6031" w14:textId="77777777" w:rsidR="00B160F5" w:rsidRDefault="00B160F5" w:rsidP="00B160F5">
            <w:pPr>
              <w:spacing w:after="0"/>
              <w:jc w:val="righ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Firma per approvazione emissione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37EE" w14:textId="77777777" w:rsidR="00B160F5" w:rsidRDefault="00B160F5" w:rsidP="00B160F5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160F5" w14:paraId="341D378D" w14:textId="77777777" w:rsidTr="00B160F5">
        <w:trPr>
          <w:trHeight w:val="28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9883" w14:textId="77777777" w:rsidR="00B160F5" w:rsidRDefault="00B160F5" w:rsidP="00B160F5">
            <w:pPr>
              <w:spacing w:after="0"/>
              <w:jc w:val="righ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Stato del documento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99F32" w14:textId="77777777" w:rsidR="00B160F5" w:rsidRDefault="00B160F5" w:rsidP="00B160F5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9881218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☒</w:t>
                </w:r>
              </w:sdtContent>
            </w:sdt>
            <w:r>
              <w:rPr>
                <w:rFonts w:ascii="Open Sans" w:hAnsi="Open Sans" w:cs="Open Sans"/>
                <w:sz w:val="20"/>
                <w:szCs w:val="20"/>
              </w:rPr>
              <w:t xml:space="preserve"> In uso     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914311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20"/>
                <w:szCs w:val="20"/>
              </w:rPr>
              <w:t xml:space="preserve">  Ritirato</w:t>
            </w:r>
          </w:p>
        </w:tc>
      </w:tr>
    </w:tbl>
    <w:p w14:paraId="1FE98C53" w14:textId="77777777" w:rsidR="00B160F5" w:rsidRDefault="00B160F5" w:rsidP="00B160F5">
      <w:pPr>
        <w:tabs>
          <w:tab w:val="left" w:pos="1475"/>
        </w:tabs>
        <w:spacing w:after="0"/>
        <w:rPr>
          <w:rFonts w:ascii="Open Sans" w:hAnsi="Open Sans" w:cs="Open Sans"/>
        </w:rPr>
      </w:pPr>
    </w:p>
    <w:sectPr w:rsidR="00B160F5" w:rsidSect="00EF468D">
      <w:headerReference w:type="default" r:id="rId8"/>
      <w:footerReference w:type="default" r:id="rId9"/>
      <w:pgSz w:w="11906" w:h="16838"/>
      <w:pgMar w:top="1417" w:right="1134" w:bottom="1134" w:left="42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9DDE56" w14:textId="77777777" w:rsidR="00BC7A99" w:rsidRDefault="00BC7A99" w:rsidP="00EF468D">
      <w:pPr>
        <w:spacing w:after="0" w:line="240" w:lineRule="auto"/>
      </w:pPr>
      <w:r>
        <w:separator/>
      </w:r>
    </w:p>
  </w:endnote>
  <w:endnote w:type="continuationSeparator" w:id="0">
    <w:p w14:paraId="31A3F388" w14:textId="77777777" w:rsidR="00BC7A99" w:rsidRDefault="00BC7A99" w:rsidP="00EF4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A01AE" w14:textId="0156578F" w:rsidR="00EF468D" w:rsidRDefault="00DA3F98" w:rsidP="00EF468D">
    <w:pPr>
      <w:pStyle w:val="Pidipagina"/>
    </w:pPr>
    <w:r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B7F2975" wp14:editId="0BEBE5F0">
              <wp:simplePos x="0" y="0"/>
              <wp:positionH relativeFrom="column">
                <wp:posOffset>-146685</wp:posOffset>
              </wp:positionH>
              <wp:positionV relativeFrom="paragraph">
                <wp:posOffset>135890</wp:posOffset>
              </wp:positionV>
              <wp:extent cx="5800725" cy="328930"/>
              <wp:effectExtent l="0" t="0" r="0" b="0"/>
              <wp:wrapSquare wrapText="bothSides"/>
              <wp:docPr id="18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00725" cy="3289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0B7012" w14:textId="46E855C2" w:rsidR="00EF468D" w:rsidRPr="00DA3F98" w:rsidRDefault="00877242" w:rsidP="00DA3F98">
                          <w:pPr>
                            <w:pStyle w:val="Intestazione"/>
                            <w:rPr>
                              <w:rFonts w:ascii="Open Sans" w:hAnsi="Open Sans" w:cs="Open Sans"/>
                            </w:rPr>
                          </w:pPr>
                          <w:r w:rsidRPr="00DA3F98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>PROCEDURE UNI/</w:t>
                          </w:r>
                          <w:proofErr w:type="spellStart"/>
                          <w:r w:rsidRPr="00DA3F98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>PdR</w:t>
                          </w:r>
                          <w:proofErr w:type="spellEnd"/>
                          <w:r w:rsidRPr="00DA3F98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125:2022 – SISTEMA DI GESTIONE PER LA PARITÀ DI GENERE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7F297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11.55pt;margin-top:10.7pt;width:456.75pt;height:25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48MGAIAABMEAAAOAAAAZHJzL2Uyb0RvYy54bWysU9uO2jAQfa/Uf7D8XhJY6EJEWG3ZUlXa&#10;XqRtP8A4DrHqeNyxIaFfv2MHWNq+VfWD5fGMj2fOnFne9a1hB4Vegy35eJRzpqyESttdyb9/27yZ&#10;c+aDsJUwYFXJj8rzu9XrV8vOFWoCDZhKISMQ64vOlbwJwRVZ5mWjWuFH4JQlZw3YikAm7rIKRUfo&#10;rckmef426wArhyCV93T7MDj5KuHXtZLhS117FZgpOeUW0o5p38Y9Wy1FsUPhGi1PaYh/yKIV2tKn&#10;F6gHEQTbo/4LqtUSwUMdRhLaDOpaS5VqoGrG+R/VPDXCqVQLkePdhSb//2Dl58OT+4os9O+gpwam&#10;Irx7BPnDMwvrRtidukeErlGioo/HkbKsc744PY1U+8JHkG33CSpqstgHSEB9jW1khepkhE4NOF5I&#10;V31gki5n8zy/ncw4k+S7mcwXN6krmSjOrx368EFBy+Kh5EhNTeji8OhDzEYU55D4mQejq402Jhm4&#10;264NsoMgAWzSGt4a14jh9vydH0IT3m8YxrKu5IsZJRkhLUTwJJxWB1Kv0W3JqQpag54iVe9tlUKC&#10;0GY4U5rGnriLdA3EhX7bU2DkcAvVkVhEGFRKU0WHBvAXZx0ptOT+516g4sx8tNSJxXg6jZJOxnR2&#10;OyEDrz3ba4+wkqBKHjgbjuuQxmCo6J46VutE5ksmp1xJeYmT05REaV/bKeplllfPAAAA//8DAFBL&#10;AwQUAAYACAAAACEAmOKix98AAAAJAQAADwAAAGRycy9kb3ducmV2LnhtbEyPwU7DMAyG70i8Q2Qk&#10;LmhLmyEopemEJjggARJlu6eNaTsap2qyrbw95gQ3W/70/5+L9ewGccQp9J40pMsEBFLjbU+thu3H&#10;0yIDEaIhawZPqOEbA6zL87PC5Naf6B2PVWwFh1DIjYYuxjGXMjQdOhOWfkTi26efnIm8Tq20kzlx&#10;uBukSpIb6UxP3NCZETcdNl/VwXHv45yNu/pls3+uruq9eqP+NSOtLy/mh3sQEef4B8OvPqtDyU61&#10;P5ANYtCwUKuUUQ0qvQbBQHaX8FBruF0pkGUh/39Q/gAAAP//AwBQSwECLQAUAAYACAAAACEAtoM4&#10;kv4AAADhAQAAEwAAAAAAAAAAAAAAAAAAAAAAW0NvbnRlbnRfVHlwZXNdLnhtbFBLAQItABQABgAI&#10;AAAAIQA4/SH/1gAAAJQBAAALAAAAAAAAAAAAAAAAAC8BAABfcmVscy8ucmVsc1BLAQItABQABgAI&#10;AAAAIQC3A48MGAIAABMEAAAOAAAAAAAAAAAAAAAAAC4CAABkcnMvZTJvRG9jLnhtbFBLAQItABQA&#10;BgAIAAAAIQCY4qLH3wAAAAkBAAAPAAAAAAAAAAAAAAAAAHIEAABkcnMvZG93bnJldi54bWxQSwUG&#10;AAAAAAQABADzAAAAfgUAAAAA&#10;" stroked="f">
              <v:fill opacity="0"/>
              <v:textbox>
                <w:txbxContent>
                  <w:p w14:paraId="6A0B7012" w14:textId="46E855C2" w:rsidR="00EF468D" w:rsidRPr="00DA3F98" w:rsidRDefault="00877242" w:rsidP="00DA3F98">
                    <w:pPr>
                      <w:pStyle w:val="Intestazione"/>
                      <w:rPr>
                        <w:rFonts w:ascii="Open Sans" w:hAnsi="Open Sans" w:cs="Open Sans"/>
                      </w:rPr>
                    </w:pPr>
                    <w:r w:rsidRPr="00DA3F98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>PROCEDURE UNI/PdR 125:2022 – SISTEMA DI GESTIONE PER LA PARITÀ DI GENERE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57E5BA5" wp14:editId="537B2A65">
              <wp:simplePos x="0" y="0"/>
              <wp:positionH relativeFrom="column">
                <wp:posOffset>5692140</wp:posOffset>
              </wp:positionH>
              <wp:positionV relativeFrom="paragraph">
                <wp:posOffset>116840</wp:posOffset>
              </wp:positionV>
              <wp:extent cx="1681480" cy="350520"/>
              <wp:effectExtent l="0" t="0" r="0" b="0"/>
              <wp:wrapSquare wrapText="bothSides"/>
              <wp:docPr id="19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1480" cy="35052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8700A2" w14:textId="2FCFE738" w:rsidR="00EF468D" w:rsidRPr="00B40EF1" w:rsidRDefault="00EF468D" w:rsidP="00EF468D">
                          <w:pPr>
                            <w:tabs>
                              <w:tab w:val="left" w:pos="567"/>
                            </w:tabs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     Pagina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>di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NUMPAGES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7E5BA5" id="_x0000_s1027" type="#_x0000_t202" style="position:absolute;margin-left:448.2pt;margin-top:9.2pt;width:132.4pt;height:27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RQBDgIAAPwDAAAOAAAAZHJzL2Uyb0RvYy54bWysk99u2yAUxu8n7R0Q94udLOlSK07Vpes0&#10;qfsjdXsADDhGAw4DEjt7+h2wm0bd3TRfIPCBj3N+52NzMxhNjtIHBbam81lJibQchLL7mv74fv9m&#10;TUmIzAqmwcqanmSgN9vXrza9q+QCOtBCeoIiNlS9q2kXo6uKIvBOGhZm4KTFYAvesIhLvy+EZz2q&#10;G10syvKq6MEL54HLEPDv3Rik26zftpLHr20bZCS6pphbzKPPY5PGYrth1d4z1yk+pcH+IQvDlMVL&#10;z1J3LDJy8OovKaO4hwBtnHEwBbSt4jLXgNXMyxfVPHbMyVwLwgnujCn8P1n+5fjovnkSh/cwYANz&#10;EcE9AP8ZiIVdx+xe3noPfSeZwIvnCVnRu1BNRxPqUIUk0vSfQWCT2SFCFhpabxIVrJOgOjbgdIYu&#10;h0h4uvJqPV+uMcQx9nZVrha5KwWrnk47H+JHCYakSU09NjWrs+NDiCkbVj1tSZcF0ErcK63zIhlJ&#10;7rQnR4YWiMOY/4td2pK+pterxSoLW0jHszWMiuhPrUxN12X6RsckGB+syFsiU3qcYyLaTnQSkBFN&#10;HJqBKDGhS7AaECfE5WG0Iz4fnHTgf1PSoxVrGn4dmJeU6E8WkV/Pl8vk3bxYrt4hIOIvI81lhFmO&#10;UlgqJeN0F7PfEw0Lt9iaVmVqz5lMKaPFMszpOSQPX67zrudHu/0DAAD//wMAUEsDBBQABgAIAAAA&#10;IQCCB+lx4AAAAAoBAAAPAAAAZHJzL2Rvd25yZXYueG1sTI9NT4QwEIbvJv6HZky8uQV0WUTKxviR&#10;Tby5Go23UkYg0CmhZRf/vbMnPU0m75N3nim2ix3EASffOVIQryIQSMbVHTUK3t+erzIQPmiq9eAI&#10;Ffygh215flbovHZHesXDPjSCS8jnWkEbwphL6U2LVvuVG5E4+3aT1YHXqZH1pI9cbgeZRFEqre6I&#10;L7R6xIcWTb+frYJemqTaJC+PT/6z361n87X7iNZKXV4s93cgAi7hD4aTPqtDyU6Vm6n2YlCQ3aY3&#10;jHKQ8TwBcRonICoFm+sUZFnI/y+UvwAAAP//AwBQSwECLQAUAAYACAAAACEAtoM4kv4AAADhAQAA&#10;EwAAAAAAAAAAAAAAAAAAAAAAW0NvbnRlbnRfVHlwZXNdLnhtbFBLAQItABQABgAIAAAAIQA4/SH/&#10;1gAAAJQBAAALAAAAAAAAAAAAAAAAAC8BAABfcmVscy8ucmVsc1BLAQItABQABgAIAAAAIQAB/RQB&#10;DgIAAPwDAAAOAAAAAAAAAAAAAAAAAC4CAABkcnMvZTJvRG9jLnhtbFBLAQItABQABgAIAAAAIQCC&#10;B+lx4AAAAAoBAAAPAAAAAAAAAAAAAAAAAGgEAABkcnMvZG93bnJldi54bWxQSwUGAAAAAAQABADz&#10;AAAAdQUAAAAA&#10;" fillcolor="black [3213]" stroked="f">
              <v:textbox>
                <w:txbxContent>
                  <w:p w14:paraId="068700A2" w14:textId="2FCFE738" w:rsidR="00EF468D" w:rsidRPr="00B40EF1" w:rsidRDefault="00EF468D" w:rsidP="00EF468D">
                    <w:pPr>
                      <w:tabs>
                        <w:tab w:val="left" w:pos="567"/>
                      </w:tabs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     Pagina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PAGE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>di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NUMPAGES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F468D"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6DD08CD" wp14:editId="38A75EBD">
              <wp:simplePos x="0" y="0"/>
              <wp:positionH relativeFrom="column">
                <wp:posOffset>8178800</wp:posOffset>
              </wp:positionH>
              <wp:positionV relativeFrom="paragraph">
                <wp:posOffset>120015</wp:posOffset>
              </wp:positionV>
              <wp:extent cx="1852930" cy="350520"/>
              <wp:effectExtent l="0" t="0" r="0" b="0"/>
              <wp:wrapSquare wrapText="bothSides"/>
              <wp:docPr id="2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2930" cy="35052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BCED84" w14:textId="77777777" w:rsidR="00EF468D" w:rsidRPr="00B40EF1" w:rsidRDefault="00EF468D" w:rsidP="00EF468D">
                          <w:pPr>
                            <w:tabs>
                              <w:tab w:val="left" w:pos="567"/>
                            </w:tabs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           Pagina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of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NUMPAGES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DD08CD" id="_x0000_s1028" type="#_x0000_t202" style="position:absolute;margin-left:644pt;margin-top:9.45pt;width:145.9pt;height:27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59wEAIAAPwDAAAOAAAAZHJzL2Uyb0RvYy54bWysk99u2yAUxu8n7R0Q94sdN94SK07Vpes0&#10;qfsjdXsAAjhGAw4DErt7+h1wmkbd3TRfIPCBj3N+52N9PRpNjtIHBbal81lJibQchLL7lv74fvdm&#10;SUmIzAqmwcqWPspArzevX60H18gKetBCeoIiNjSDa2kfo2uKIvBeGhZm4KTFYAfesIhLvy+EZwOq&#10;G11UZfm2GMAL54HLEPDv7RSkm6zfdZLHr10XZCS6pZhbzKPP4y6NxWbNmr1nrlf8lAb7hywMUxYv&#10;PUvdssjIwau/pIziHgJ0ccbBFNB1istcA1YzL19U89AzJ3MtCCe4M6bw/2T5l+OD++ZJHN/DiA3M&#10;RQR3D/xnIBa2PbN7eeM9DL1kAi+eJ2TF4EJzOppQhyYkkd3wGQQ2mR0iZKGx8yZRwToJqmMDHs/Q&#10;5RgJT1cu62p1hSGOsau6rKvclYI1T6edD/GjBEPSpKUem5rV2fE+xJQNa562pMsCaCXulNZ5kYwk&#10;t9qTI0MLxHHK/8UubcnQ0lVd1VnYQjqerWFURH9qZVq6LNM3OSbB+GBF3hKZ0tMcE9H2RCcBmdDE&#10;cTcSJVpapbMJ1g7EI+LyMNkRnw9OevC/KRnQii0Nvw7MS0r0J4vIV/PFInk3Lxb1OwRE/GVkdxlh&#10;lqMUlkrJNN3G7PdEw8INtqZTmdpzJqeU0WIZ5uk5JA9frvOu50e7+QMAAP//AwBQSwMEFAAGAAgA&#10;AAAhAH80kCrgAAAACwEAAA8AAABkcnMvZG93bnJldi54bWxMj09Pg0AQxe8mfofNmHizS4kIRZbG&#10;+CdNvLUajbdlGYHAzhJ2afHbOz3pbV7m5b33K7aLHcQRJ985UrBeRSCQjKs7ahS8v73cZCB80FTr&#10;wREq+EEP2/LyotB57U60x+MhNIJDyOdaQRvCmEvpTYtW+5Ubkfj37SarA8upkfWkTxxuBxlH0Z20&#10;uiNuaPWIjy2a/jBbBb00cZXGr0/P/rPfJbP52n1EiVLXV8vDPYiAS/gzw3k+T4eSN1VuptqLgXWc&#10;ZQwT+Mo2IM6OJN0wTaUgvV2DLAv5n6H8BQAA//8DAFBLAQItABQABgAIAAAAIQC2gziS/gAAAOEB&#10;AAATAAAAAAAAAAAAAAAAAAAAAABbQ29udGVudF9UeXBlc10ueG1sUEsBAi0AFAAGAAgAAAAhADj9&#10;If/WAAAAlAEAAAsAAAAAAAAAAAAAAAAALwEAAF9yZWxzLy5yZWxzUEsBAi0AFAAGAAgAAAAhAD+7&#10;n3AQAgAA/AMAAA4AAAAAAAAAAAAAAAAALgIAAGRycy9lMm9Eb2MueG1sUEsBAi0AFAAGAAgAAAAh&#10;AH80kCrgAAAACwEAAA8AAAAAAAAAAAAAAAAAagQAAGRycy9kb3ducmV2LnhtbFBLBQYAAAAABAAE&#10;APMAAAB3BQAAAAA=&#10;" fillcolor="black [3213]" stroked="f">
              <v:textbox>
                <w:txbxContent>
                  <w:p w14:paraId="40BCED84" w14:textId="77777777" w:rsidR="00EF468D" w:rsidRPr="00B40EF1" w:rsidRDefault="00EF468D" w:rsidP="00EF468D">
                    <w:pPr>
                      <w:tabs>
                        <w:tab w:val="left" w:pos="567"/>
                      </w:tabs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           Pagina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PAGE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of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NUMPAGES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F468D"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7EA5054" wp14:editId="43186DEC">
              <wp:simplePos x="0" y="0"/>
              <wp:positionH relativeFrom="column">
                <wp:posOffset>-215900</wp:posOffset>
              </wp:positionH>
              <wp:positionV relativeFrom="paragraph">
                <wp:posOffset>118110</wp:posOffset>
              </wp:positionV>
              <wp:extent cx="8391525" cy="350520"/>
              <wp:effectExtent l="0" t="0" r="9525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1525" cy="350520"/>
                      </a:xfrm>
                      <a:prstGeom prst="rect">
                        <a:avLst/>
                      </a:prstGeom>
                      <a:solidFill>
                        <a:srgbClr val="66216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1731C" w14:textId="77777777" w:rsidR="00EF468D" w:rsidRDefault="00EF468D" w:rsidP="00EF468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EA5054" id="_x0000_s1029" type="#_x0000_t202" style="position:absolute;margin-left:-17pt;margin-top:9.3pt;width:660.75pt;height:27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49aEgIAAP0DAAAOAAAAZHJzL2Uyb0RvYy54bWysU8tu2zAQvBfoPxC815Id240Fy0HqNEWB&#10;9AGk/QCKoiyiFJdd0pbSr8+Ssh23vRXVgeBqucPZ2eH6ZugMOyj0GmzJp5OcM2Ul1NruSv792/2b&#10;a858ELYWBqwq+ZPy/Gbz+tW6d4WaQQumVsgIxPqidyVvQ3BFlnnZqk74CThlKdkAdiJQiLusRtET&#10;emeyWZ4vsx6wdghSeU9/78Yk3yT8plEyfGkarwIzJSduIa2Y1iqu2WYtih0K12p5pCH+gUUntKVL&#10;z1B3Igi2R/0XVKclgocmTCR0GTSNlir1QN1M8z+6eWyFU6kXEse7s0z+/8HKz4dH9xVZGN7BQANM&#10;TXj3APKHZxa2rbA7dYsIfatETRdPo2RZ73xxLI1S+8JHkKr/BDUNWewDJKChwS6qQn0yQqcBPJ1F&#10;V0Ngkn5eX62mi9mCM0m5q0W+mKWpZKI4VTv04YOCjsVNyZGGmtDF4cGHyEYUpyPxMg9G1/famBTg&#10;rtoaZAdBBlguZ9PlCf23Y8ayvuSryCNWWYj1yRudDmRQoztimsdvtExU472t05EgtBn3xMTYozxR&#10;kVGbMFQD0zV1F2ujWhXUT6QXwuhHej+0aQF/cdaTF0vuf+4FKs7MR0uar6bzeTRvCuaLt6QQw8tM&#10;dZkRVhJUyQNn43YbkuHHxm5pNo1Osr0wOVImjyU1j+8hmvgyTqdeXu3mGQAA//8DAFBLAwQUAAYA&#10;CAAAACEAC58os+AAAAAKAQAADwAAAGRycy9kb3ducmV2LnhtbEyPwU7DMBBE70j8g7VI3FqHBlor&#10;xKkQAiFVoJa2H2DH2yQiXofYTcLf457gOJrRzJt8PdmWDdj7xpGEu3kCDKl0pqFKwvHwOhPAfFBk&#10;VOsIJfygh3VxfZWrzLiRPnHYh4rFEvKZklCH0GWc+7JGq/zcdUjRO7neqhBlX3HTqzGW25YvkmTJ&#10;rWooLtSqw+cay6/92Uqg7bs+bb435bjTL9vdxxtPtRikvL2Znh6BBZzCXxgu+BEdisik3ZmMZ62E&#10;WXofv4RoiCWwS2AhVg/AtIRVKoAXOf9/ofgFAAD//wMAUEsBAi0AFAAGAAgAAAAhALaDOJL+AAAA&#10;4QEAABMAAAAAAAAAAAAAAAAAAAAAAFtDb250ZW50X1R5cGVzXS54bWxQSwECLQAUAAYACAAAACEA&#10;OP0h/9YAAACUAQAACwAAAAAAAAAAAAAAAAAvAQAAX3JlbHMvLnJlbHNQSwECLQAUAAYACAAAACEA&#10;c3ePWhICAAD9AwAADgAAAAAAAAAAAAAAAAAuAgAAZHJzL2Uyb0RvYy54bWxQSwECLQAUAAYACAAA&#10;ACEAC58os+AAAAAKAQAADwAAAAAAAAAAAAAAAABsBAAAZHJzL2Rvd25yZXYueG1sUEsFBgAAAAAE&#10;AAQA8wAAAHkFAAAAAA==&#10;" fillcolor="#662160" stroked="f">
              <v:textbox>
                <w:txbxContent>
                  <w:p w14:paraId="6D21731C" w14:textId="77777777" w:rsidR="00EF468D" w:rsidRDefault="00EF468D" w:rsidP="00EF468D"/>
                </w:txbxContent>
              </v:textbox>
              <w10:wrap type="square"/>
            </v:shape>
          </w:pict>
        </mc:Fallback>
      </mc:AlternateContent>
    </w:r>
  </w:p>
  <w:p w14:paraId="755C1599" w14:textId="77777777" w:rsidR="00EF468D" w:rsidRDefault="00EF46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3F693" w14:textId="77777777" w:rsidR="00BC7A99" w:rsidRDefault="00BC7A99" w:rsidP="00EF468D">
      <w:pPr>
        <w:spacing w:after="0" w:line="240" w:lineRule="auto"/>
      </w:pPr>
      <w:r>
        <w:separator/>
      </w:r>
    </w:p>
  </w:footnote>
  <w:footnote w:type="continuationSeparator" w:id="0">
    <w:p w14:paraId="5C0251F7" w14:textId="77777777" w:rsidR="00BC7A99" w:rsidRDefault="00BC7A99" w:rsidP="00EF4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F2454" w14:textId="44C1FFED" w:rsidR="00EF468D" w:rsidRDefault="00B16025" w:rsidP="00B16025">
    <w:pPr>
      <w:pStyle w:val="Intestazione"/>
      <w:ind w:left="-284" w:firstLine="284"/>
    </w:pPr>
    <w:r w:rsidRPr="00910B2B">
      <w:rPr>
        <w:noProof/>
      </w:rPr>
      <w:drawing>
        <wp:inline distT="0" distB="0" distL="0" distR="0" wp14:anchorId="2D2BD047" wp14:editId="04E20FA9">
          <wp:extent cx="1450017" cy="1155560"/>
          <wp:effectExtent l="0" t="0" r="0" b="6985"/>
          <wp:docPr id="350171893" name="Immagine 16" descr="Descrizione: C:\Users\Misericordia\Desktop\Listen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C:\Users\Misericordia\Desktop\Listener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05" r="13501" b="7692"/>
                  <a:stretch/>
                </pic:blipFill>
                <pic:spPr bwMode="auto">
                  <a:xfrm>
                    <a:off x="0" y="0"/>
                    <a:ext cx="1459987" cy="1163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77AC1">
      <w:rPr>
        <w:noProof/>
      </w:rPr>
      <w:drawing>
        <wp:anchor distT="0" distB="0" distL="114300" distR="114300" simplePos="0" relativeHeight="251667456" behindDoc="0" locked="0" layoutInCell="1" allowOverlap="1" wp14:anchorId="0716A2AD" wp14:editId="7A9E61BD">
          <wp:simplePos x="0" y="0"/>
          <wp:positionH relativeFrom="column">
            <wp:posOffset>3124200</wp:posOffset>
          </wp:positionH>
          <wp:positionV relativeFrom="paragraph">
            <wp:posOffset>-210185</wp:posOffset>
          </wp:positionV>
          <wp:extent cx="3883025" cy="791845"/>
          <wp:effectExtent l="0" t="0" r="3175" b="825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302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468D">
      <w:t xml:space="preserve">                                                                                                                                                     </w:t>
    </w:r>
  </w:p>
  <w:p w14:paraId="7DAB2F17" w14:textId="77777777" w:rsidR="00B058C2" w:rsidRDefault="00B058C2" w:rsidP="00EF468D">
    <w:pPr>
      <w:pStyle w:val="Intestazione"/>
      <w:ind w:left="-284" w:firstLine="284"/>
    </w:pPr>
  </w:p>
  <w:tbl>
    <w:tblPr>
      <w:tblW w:w="11057" w:type="dxa"/>
      <w:tblLook w:val="04A0" w:firstRow="1" w:lastRow="0" w:firstColumn="1" w:lastColumn="0" w:noHBand="0" w:noVBand="1"/>
    </w:tblPr>
    <w:tblGrid>
      <w:gridCol w:w="8647"/>
      <w:gridCol w:w="284"/>
      <w:gridCol w:w="2126"/>
    </w:tblGrid>
    <w:tr w:rsidR="00B058C2" w14:paraId="10D8509E" w14:textId="77777777" w:rsidTr="00B058C2">
      <w:tc>
        <w:tcPr>
          <w:tcW w:w="8647" w:type="dxa"/>
          <w:shd w:val="clear" w:color="auto" w:fill="262626"/>
          <w:vAlign w:val="center"/>
        </w:tcPr>
        <w:p w14:paraId="0D87660E" w14:textId="0578F721" w:rsidR="00B058C2" w:rsidRPr="004E4A71" w:rsidRDefault="00B73F57" w:rsidP="001401F6">
          <w:pPr>
            <w:pStyle w:val="Intestazione"/>
            <w:jc w:val="center"/>
            <w:rPr>
              <w:b/>
              <w:color w:val="FFFFFF"/>
              <w:sz w:val="26"/>
              <w:szCs w:val="26"/>
            </w:rPr>
          </w:pPr>
          <w:r>
            <w:rPr>
              <w:rFonts w:ascii="Open Sans" w:hAnsi="Open Sans" w:cs="Open Sans"/>
              <w:b/>
              <w:color w:val="FFFFFF"/>
            </w:rPr>
            <w:t>POLITICA PER LA PARITÀ DI GENERE</w:t>
          </w:r>
        </w:p>
      </w:tc>
      <w:tc>
        <w:tcPr>
          <w:tcW w:w="284" w:type="dxa"/>
          <w:shd w:val="clear" w:color="auto" w:fill="auto"/>
        </w:tcPr>
        <w:p w14:paraId="1E62DAA4" w14:textId="77777777" w:rsidR="00B058C2" w:rsidRPr="007A03C8" w:rsidRDefault="00B058C2" w:rsidP="00B058C2">
          <w:pPr>
            <w:pStyle w:val="Intestazione"/>
            <w:jc w:val="center"/>
            <w:rPr>
              <w:b/>
              <w:sz w:val="27"/>
              <w:szCs w:val="27"/>
            </w:rPr>
          </w:pPr>
        </w:p>
      </w:tc>
      <w:tc>
        <w:tcPr>
          <w:tcW w:w="2126" w:type="dxa"/>
          <w:shd w:val="clear" w:color="auto" w:fill="808080"/>
          <w:vAlign w:val="center"/>
        </w:tcPr>
        <w:p w14:paraId="516A77DB" w14:textId="5B0BC11F" w:rsidR="00B058C2" w:rsidRPr="00777AC1" w:rsidRDefault="001401F6" w:rsidP="00B058C2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b/>
              <w:color w:val="FFFFFF"/>
              <w:sz w:val="2"/>
              <w:szCs w:val="2"/>
            </w:rPr>
          </w:pPr>
          <w:r>
            <w:rPr>
              <w:b/>
              <w:color w:val="FFFFFF"/>
              <w:sz w:val="2"/>
              <w:szCs w:val="2"/>
            </w:rPr>
            <w:t>man</w:t>
          </w:r>
        </w:p>
        <w:p w14:paraId="7C84E1D3" w14:textId="4C9C6B33" w:rsidR="00B058C2" w:rsidRPr="00877242" w:rsidRDefault="00B324E2" w:rsidP="001401F6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rFonts w:ascii="Open Sans" w:hAnsi="Open Sans" w:cs="Open Sans"/>
              <w:b/>
              <w:color w:val="FFFFFF"/>
              <w:sz w:val="27"/>
              <w:szCs w:val="27"/>
            </w:rPr>
          </w:pPr>
          <w:r>
            <w:rPr>
              <w:rFonts w:ascii="Open Sans" w:hAnsi="Open Sans" w:cs="Open Sans"/>
              <w:b/>
              <w:color w:val="FFFFFF"/>
            </w:rPr>
            <w:t>MOD-</w:t>
          </w:r>
          <w:r w:rsidR="001401F6" w:rsidRPr="001401F6">
            <w:rPr>
              <w:rFonts w:ascii="Open Sans" w:hAnsi="Open Sans" w:cs="Open Sans"/>
              <w:b/>
              <w:color w:val="FFFFFF"/>
            </w:rPr>
            <w:t>0</w:t>
          </w:r>
          <w:r w:rsidR="00A63F93">
            <w:rPr>
              <w:rFonts w:ascii="Open Sans" w:hAnsi="Open Sans" w:cs="Open Sans"/>
              <w:b/>
              <w:color w:val="FFFFFF"/>
            </w:rPr>
            <w:t>1</w:t>
          </w:r>
          <w:r>
            <w:rPr>
              <w:rFonts w:ascii="Open Sans" w:hAnsi="Open Sans" w:cs="Open Sans"/>
              <w:b/>
              <w:color w:val="FFFFFF"/>
            </w:rPr>
            <w:t>-</w:t>
          </w:r>
          <w:r w:rsidR="002262E1">
            <w:rPr>
              <w:rFonts w:ascii="Open Sans" w:hAnsi="Open Sans" w:cs="Open Sans"/>
              <w:b/>
              <w:color w:val="FFFFFF"/>
            </w:rPr>
            <w:t>D</w:t>
          </w:r>
        </w:p>
      </w:tc>
    </w:tr>
  </w:tbl>
  <w:p w14:paraId="5C0185AE" w14:textId="77777777" w:rsidR="00EF468D" w:rsidRPr="00D41AA5" w:rsidRDefault="00EF468D">
    <w:pPr>
      <w:pStyle w:val="Intestazio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A6ACE"/>
    <w:multiLevelType w:val="hybridMultilevel"/>
    <w:tmpl w:val="60D0AA3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B72337"/>
    <w:multiLevelType w:val="hybridMultilevel"/>
    <w:tmpl w:val="49B2892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AC7134"/>
    <w:multiLevelType w:val="hybridMultilevel"/>
    <w:tmpl w:val="593A86E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202819"/>
    <w:multiLevelType w:val="hybridMultilevel"/>
    <w:tmpl w:val="2C54D9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C41B76"/>
    <w:multiLevelType w:val="hybridMultilevel"/>
    <w:tmpl w:val="7A9E5B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C36ADF"/>
    <w:multiLevelType w:val="hybridMultilevel"/>
    <w:tmpl w:val="9B1E55A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FA7B39"/>
    <w:multiLevelType w:val="hybridMultilevel"/>
    <w:tmpl w:val="FB6CEBE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737EA6"/>
    <w:multiLevelType w:val="hybridMultilevel"/>
    <w:tmpl w:val="F06A9F5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892EF0"/>
    <w:multiLevelType w:val="hybridMultilevel"/>
    <w:tmpl w:val="B728319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B96C79"/>
    <w:multiLevelType w:val="hybridMultilevel"/>
    <w:tmpl w:val="67B2B7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1E217B"/>
    <w:multiLevelType w:val="hybridMultilevel"/>
    <w:tmpl w:val="636A6B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17B1F82"/>
    <w:multiLevelType w:val="hybridMultilevel"/>
    <w:tmpl w:val="EDB49C5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7F3673"/>
    <w:multiLevelType w:val="hybridMultilevel"/>
    <w:tmpl w:val="18A2558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4033D6"/>
    <w:multiLevelType w:val="hybridMultilevel"/>
    <w:tmpl w:val="9F82B2D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3510736">
    <w:abstractNumId w:val="4"/>
  </w:num>
  <w:num w:numId="2" w16cid:durableId="1444227406">
    <w:abstractNumId w:val="11"/>
  </w:num>
  <w:num w:numId="3" w16cid:durableId="1879775509">
    <w:abstractNumId w:val="13"/>
  </w:num>
  <w:num w:numId="4" w16cid:durableId="469591887">
    <w:abstractNumId w:val="12"/>
  </w:num>
  <w:num w:numId="5" w16cid:durableId="1784493787">
    <w:abstractNumId w:val="7"/>
  </w:num>
  <w:num w:numId="6" w16cid:durableId="895165957">
    <w:abstractNumId w:val="6"/>
  </w:num>
  <w:num w:numId="7" w16cid:durableId="1814181008">
    <w:abstractNumId w:val="1"/>
  </w:num>
  <w:num w:numId="8" w16cid:durableId="764420794">
    <w:abstractNumId w:val="10"/>
  </w:num>
  <w:num w:numId="9" w16cid:durableId="1473522724">
    <w:abstractNumId w:val="2"/>
  </w:num>
  <w:num w:numId="10" w16cid:durableId="251016011">
    <w:abstractNumId w:val="9"/>
  </w:num>
  <w:num w:numId="11" w16cid:durableId="50078122">
    <w:abstractNumId w:val="8"/>
  </w:num>
  <w:num w:numId="12" w16cid:durableId="1110736302">
    <w:abstractNumId w:val="3"/>
  </w:num>
  <w:num w:numId="13" w16cid:durableId="1361198446">
    <w:abstractNumId w:val="0"/>
  </w:num>
  <w:num w:numId="14" w16cid:durableId="1756824993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E8E"/>
    <w:rsid w:val="00031560"/>
    <w:rsid w:val="00091F49"/>
    <w:rsid w:val="000C3CF7"/>
    <w:rsid w:val="000C4FDC"/>
    <w:rsid w:val="000D13EF"/>
    <w:rsid w:val="000E621B"/>
    <w:rsid w:val="00132CDF"/>
    <w:rsid w:val="001401F6"/>
    <w:rsid w:val="001705BA"/>
    <w:rsid w:val="001A22FC"/>
    <w:rsid w:val="001B7458"/>
    <w:rsid w:val="001C0716"/>
    <w:rsid w:val="001C1443"/>
    <w:rsid w:val="00206E78"/>
    <w:rsid w:val="002133D6"/>
    <w:rsid w:val="00217CF4"/>
    <w:rsid w:val="002262E1"/>
    <w:rsid w:val="00295BB1"/>
    <w:rsid w:val="002A133F"/>
    <w:rsid w:val="002A3D80"/>
    <w:rsid w:val="002A6C88"/>
    <w:rsid w:val="0030144B"/>
    <w:rsid w:val="00332E8B"/>
    <w:rsid w:val="00337F1E"/>
    <w:rsid w:val="0034460A"/>
    <w:rsid w:val="00351BC1"/>
    <w:rsid w:val="003639F2"/>
    <w:rsid w:val="003853AE"/>
    <w:rsid w:val="00391AE3"/>
    <w:rsid w:val="003A279A"/>
    <w:rsid w:val="003D63DF"/>
    <w:rsid w:val="003E3328"/>
    <w:rsid w:val="003F01E3"/>
    <w:rsid w:val="003F59C2"/>
    <w:rsid w:val="0040555F"/>
    <w:rsid w:val="004343F2"/>
    <w:rsid w:val="00454425"/>
    <w:rsid w:val="0047154E"/>
    <w:rsid w:val="00494AEE"/>
    <w:rsid w:val="004979A8"/>
    <w:rsid w:val="004A55C5"/>
    <w:rsid w:val="004E044C"/>
    <w:rsid w:val="00512107"/>
    <w:rsid w:val="005462DE"/>
    <w:rsid w:val="005517D6"/>
    <w:rsid w:val="0055678A"/>
    <w:rsid w:val="005642D8"/>
    <w:rsid w:val="00570BA1"/>
    <w:rsid w:val="0059162D"/>
    <w:rsid w:val="005D4023"/>
    <w:rsid w:val="00641E0C"/>
    <w:rsid w:val="006505FB"/>
    <w:rsid w:val="00656048"/>
    <w:rsid w:val="006633F8"/>
    <w:rsid w:val="006F2535"/>
    <w:rsid w:val="006F3BCD"/>
    <w:rsid w:val="007175CF"/>
    <w:rsid w:val="00737CA1"/>
    <w:rsid w:val="00744011"/>
    <w:rsid w:val="00755D45"/>
    <w:rsid w:val="00755DBF"/>
    <w:rsid w:val="00756449"/>
    <w:rsid w:val="00777AC1"/>
    <w:rsid w:val="007A2E7B"/>
    <w:rsid w:val="007C4D42"/>
    <w:rsid w:val="007D3CD5"/>
    <w:rsid w:val="007D7C9C"/>
    <w:rsid w:val="007E335F"/>
    <w:rsid w:val="007E3602"/>
    <w:rsid w:val="007F73B9"/>
    <w:rsid w:val="007F744A"/>
    <w:rsid w:val="00821398"/>
    <w:rsid w:val="008341C5"/>
    <w:rsid w:val="008410E6"/>
    <w:rsid w:val="0085466A"/>
    <w:rsid w:val="00862EEB"/>
    <w:rsid w:val="00877242"/>
    <w:rsid w:val="0089466C"/>
    <w:rsid w:val="008B5A43"/>
    <w:rsid w:val="008B7AC2"/>
    <w:rsid w:val="008E514F"/>
    <w:rsid w:val="009135B0"/>
    <w:rsid w:val="00923F62"/>
    <w:rsid w:val="009332FA"/>
    <w:rsid w:val="009861FF"/>
    <w:rsid w:val="00996FE0"/>
    <w:rsid w:val="009C3FA0"/>
    <w:rsid w:val="009E56BD"/>
    <w:rsid w:val="009E6D9F"/>
    <w:rsid w:val="009F6C1A"/>
    <w:rsid w:val="00A04940"/>
    <w:rsid w:val="00A30965"/>
    <w:rsid w:val="00A63F93"/>
    <w:rsid w:val="00A6482E"/>
    <w:rsid w:val="00A86DA0"/>
    <w:rsid w:val="00A90662"/>
    <w:rsid w:val="00A91EEB"/>
    <w:rsid w:val="00A92A46"/>
    <w:rsid w:val="00AC22A1"/>
    <w:rsid w:val="00AE57C6"/>
    <w:rsid w:val="00B058C2"/>
    <w:rsid w:val="00B16025"/>
    <w:rsid w:val="00B160F5"/>
    <w:rsid w:val="00B319B4"/>
    <w:rsid w:val="00B324E2"/>
    <w:rsid w:val="00B73F57"/>
    <w:rsid w:val="00BA707C"/>
    <w:rsid w:val="00BB356C"/>
    <w:rsid w:val="00BC7A99"/>
    <w:rsid w:val="00BF2CCB"/>
    <w:rsid w:val="00C10759"/>
    <w:rsid w:val="00C172D1"/>
    <w:rsid w:val="00C52216"/>
    <w:rsid w:val="00C663AE"/>
    <w:rsid w:val="00C75376"/>
    <w:rsid w:val="00CB37BA"/>
    <w:rsid w:val="00CB3DF9"/>
    <w:rsid w:val="00CC02A9"/>
    <w:rsid w:val="00CE2D5F"/>
    <w:rsid w:val="00CF30B9"/>
    <w:rsid w:val="00CF57EE"/>
    <w:rsid w:val="00D15C42"/>
    <w:rsid w:val="00D41AA5"/>
    <w:rsid w:val="00D51F77"/>
    <w:rsid w:val="00D67B95"/>
    <w:rsid w:val="00D70851"/>
    <w:rsid w:val="00DA3F98"/>
    <w:rsid w:val="00DA7823"/>
    <w:rsid w:val="00DC395F"/>
    <w:rsid w:val="00DD043F"/>
    <w:rsid w:val="00DD35C5"/>
    <w:rsid w:val="00DD3ACC"/>
    <w:rsid w:val="00DD7418"/>
    <w:rsid w:val="00DE4E8E"/>
    <w:rsid w:val="00DF52F5"/>
    <w:rsid w:val="00E26AC0"/>
    <w:rsid w:val="00E53223"/>
    <w:rsid w:val="00E53248"/>
    <w:rsid w:val="00E70D22"/>
    <w:rsid w:val="00E72B41"/>
    <w:rsid w:val="00E9054F"/>
    <w:rsid w:val="00EA58E3"/>
    <w:rsid w:val="00EB20FB"/>
    <w:rsid w:val="00EC3798"/>
    <w:rsid w:val="00EF468D"/>
    <w:rsid w:val="00F74FB1"/>
    <w:rsid w:val="00FF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9600F"/>
  <w15:chartTrackingRefBased/>
  <w15:docId w15:val="{C5716DE9-62F8-4B41-8B5F-0D1C7EDD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4E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46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468D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F46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468D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DD3ACC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058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B058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rsid w:val="00B058C2"/>
    <w:rPr>
      <w:b/>
      <w:bCs/>
      <w:color w:val="000000"/>
      <w:sz w:val="36"/>
      <w:szCs w:val="36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58C2"/>
    <w:rPr>
      <w:color w:val="605E5C"/>
      <w:shd w:val="clear" w:color="auto" w:fill="E1DFDD"/>
    </w:rPr>
  </w:style>
  <w:style w:type="table" w:styleId="Grigliatabellachiara">
    <w:name w:val="Grid Table Light"/>
    <w:basedOn w:val="Tabellanormale"/>
    <w:uiPriority w:val="40"/>
    <w:rsid w:val="000E621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8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DD62A-1D68-4B21-B090-81DD6B029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a sorpresa</dc:creator>
  <cp:keywords/>
  <dc:description/>
  <cp:lastModifiedBy>B21765</cp:lastModifiedBy>
  <cp:revision>5</cp:revision>
  <dcterms:created xsi:type="dcterms:W3CDTF">2023-11-14T15:20:00Z</dcterms:created>
  <dcterms:modified xsi:type="dcterms:W3CDTF">2024-10-30T10:53:00Z</dcterms:modified>
</cp:coreProperties>
</file>